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715BD" w:rsidR="00A3635A" w:rsidP="00220745" w:rsidRDefault="00220745" w14:paraId="1ABDB101" w14:textId="131499D1">
      <w:pPr>
        <w:jc w:val="center"/>
        <w:rPr>
          <w:rFonts w:ascii="Calibri" w:hAnsi="Calibri" w:cs="Calibri"/>
        </w:rPr>
      </w:pPr>
      <w:r w:rsidRPr="4104EDD8">
        <w:rPr>
          <w:rFonts w:ascii="Calibri" w:hAnsi="Calibri" w:cs="Calibri"/>
          <w:b/>
        </w:rPr>
        <w:t>Situational Assessment</w:t>
      </w:r>
      <w:r w:rsidRPr="009715BD">
        <w:rPr>
          <w:rFonts w:ascii="Calibri" w:hAnsi="Calibri" w:cs="Calibri"/>
        </w:rPr>
        <w:t xml:space="preserve"> </w:t>
      </w:r>
    </w:p>
    <w:tbl>
      <w:tblPr>
        <w:tblStyle w:val="TableGrid"/>
        <w:tblW w:w="0" w:type="auto"/>
        <w:tblLook w:val="04A0" w:firstRow="1" w:lastRow="0" w:firstColumn="1" w:lastColumn="0" w:noHBand="0" w:noVBand="1"/>
      </w:tblPr>
      <w:tblGrid>
        <w:gridCol w:w="9350"/>
      </w:tblGrid>
      <w:tr w:rsidRPr="009715BD" w:rsidR="00220745" w:rsidTr="46A84025" w14:paraId="369282C7" w14:textId="77777777">
        <w:tc>
          <w:tcPr>
            <w:tcW w:w="9350" w:type="dxa"/>
            <w:shd w:val="clear" w:color="auto" w:fill="0F4761" w:themeFill="accent1" w:themeFillShade="BF"/>
            <w:tcMar/>
          </w:tcPr>
          <w:p w:rsidRPr="009715BD" w:rsidR="00220745" w:rsidP="00220745" w:rsidRDefault="00220745" w14:paraId="1426FBB1" w14:textId="2B140EF6">
            <w:pPr>
              <w:pStyle w:val="ListParagraph"/>
              <w:numPr>
                <w:ilvl w:val="0"/>
                <w:numId w:val="2"/>
              </w:numPr>
              <w:rPr>
                <w:rFonts w:ascii="Calibri" w:hAnsi="Calibri" w:cs="Calibri"/>
                <w:b/>
                <w:bCs/>
              </w:rPr>
            </w:pPr>
            <w:r w:rsidRPr="009715BD">
              <w:rPr>
                <w:rFonts w:ascii="Calibri" w:hAnsi="Calibri" w:cs="Calibri"/>
                <w:b/>
                <w:bCs/>
              </w:rPr>
              <w:t xml:space="preserve">What is the situation </w:t>
            </w:r>
          </w:p>
        </w:tc>
      </w:tr>
      <w:tr w:rsidRPr="009715BD" w:rsidR="00220745" w:rsidTr="46A84025" w14:paraId="4F0E442E" w14:textId="77777777">
        <w:tc>
          <w:tcPr>
            <w:tcW w:w="9350" w:type="dxa"/>
            <w:shd w:val="clear" w:color="auto" w:fill="DAE9F7" w:themeFill="text2" w:themeFillTint="1A"/>
            <w:tcMar/>
          </w:tcPr>
          <w:p w:rsidRPr="009715BD" w:rsidR="00220745" w:rsidP="00220745" w:rsidRDefault="00220745" w14:paraId="5143EB15" w14:textId="77777777">
            <w:pPr>
              <w:rPr>
                <w:rFonts w:ascii="Calibri" w:hAnsi="Calibri" w:cs="Calibri"/>
                <w:b/>
                <w:bCs/>
              </w:rPr>
            </w:pPr>
            <w:r w:rsidRPr="009715BD">
              <w:rPr>
                <w:rFonts w:ascii="Calibri" w:hAnsi="Calibri" w:cs="Calibri"/>
                <w:b/>
                <w:bCs/>
              </w:rPr>
              <w:t xml:space="preserve">What impact does the current situation have on health outcomes, quality of life and other societal costs, such as noise, air pollution or increased healthcare spending? </w:t>
            </w:r>
          </w:p>
          <w:p w:rsidRPr="009715BD" w:rsidR="008D316C" w:rsidP="008D316C" w:rsidRDefault="008D316C" w14:paraId="5A551E96" w14:textId="77777777">
            <w:pPr>
              <w:pStyle w:val="ListParagraph"/>
              <w:numPr>
                <w:ilvl w:val="0"/>
                <w:numId w:val="5"/>
              </w:numPr>
              <w:rPr>
                <w:rFonts w:ascii="Calibri" w:hAnsi="Calibri" w:cs="Calibri"/>
              </w:rPr>
            </w:pPr>
            <w:r w:rsidRPr="009715BD">
              <w:rPr>
                <w:rFonts w:ascii="Calibri" w:hAnsi="Calibri" w:cs="Calibri"/>
              </w:rPr>
              <w:t>Ischemic heart disease (a type of cardiovascular disease) was the number 1 cause of death worldwide in 2020 (WHO, 2021)</w:t>
            </w:r>
          </w:p>
          <w:p w:rsidRPr="009715BD" w:rsidR="00EA7B95" w:rsidP="00EA7B95" w:rsidRDefault="008D316C" w14:paraId="5F626CDB" w14:textId="7D1234E5">
            <w:pPr>
              <w:pStyle w:val="ListParagraph"/>
              <w:numPr>
                <w:ilvl w:val="0"/>
                <w:numId w:val="5"/>
              </w:numPr>
              <w:rPr>
                <w:rFonts w:ascii="Calibri" w:hAnsi="Calibri" w:cs="Calibri"/>
              </w:rPr>
            </w:pPr>
            <w:r w:rsidRPr="009715BD">
              <w:rPr>
                <w:rFonts w:ascii="Calibri" w:hAnsi="Calibri" w:cs="Calibri"/>
              </w:rPr>
              <w:t xml:space="preserve">Of the 18.5 million men and women </w:t>
            </w:r>
            <w:r w:rsidRPr="009715BD" w:rsidR="009A55AD">
              <w:rPr>
                <w:rFonts w:ascii="Calibri" w:hAnsi="Calibri" w:cs="Calibri"/>
              </w:rPr>
              <w:t xml:space="preserve">who </w:t>
            </w:r>
            <w:r w:rsidRPr="009715BD">
              <w:rPr>
                <w:rFonts w:ascii="Calibri" w:hAnsi="Calibri" w:cs="Calibri"/>
              </w:rPr>
              <w:t>died of cardiovascular disease 6.1 million deaths occurred between the ages of 30-70 years of age (Roth et al.</w:t>
            </w:r>
            <w:r w:rsidRPr="009715BD" w:rsidR="009A55AD">
              <w:rPr>
                <w:rFonts w:ascii="Calibri" w:hAnsi="Calibri" w:cs="Calibri"/>
              </w:rPr>
              <w:t>,</w:t>
            </w:r>
            <w:r w:rsidRPr="009715BD">
              <w:rPr>
                <w:rFonts w:ascii="Calibri" w:hAnsi="Calibri" w:cs="Calibri"/>
              </w:rPr>
              <w:t xml:space="preserve"> 2020)</w:t>
            </w:r>
          </w:p>
          <w:p w:rsidRPr="009715BD" w:rsidR="00187DD5" w:rsidP="008D316C" w:rsidRDefault="00187DD5" w14:paraId="1EE06E80" w14:textId="43FD16D9">
            <w:pPr>
              <w:pStyle w:val="ListParagraph"/>
              <w:numPr>
                <w:ilvl w:val="0"/>
                <w:numId w:val="5"/>
              </w:numPr>
              <w:rPr>
                <w:rFonts w:ascii="Calibri" w:hAnsi="Calibri" w:cs="Calibri"/>
              </w:rPr>
            </w:pPr>
            <w:proofErr w:type="gramStart"/>
            <w:r w:rsidRPr="009715BD">
              <w:rPr>
                <w:rFonts w:ascii="Calibri" w:hAnsi="Calibri" w:cs="Calibri"/>
              </w:rPr>
              <w:t>The majority of</w:t>
            </w:r>
            <w:proofErr w:type="gramEnd"/>
            <w:r w:rsidRPr="009715BD">
              <w:rPr>
                <w:rFonts w:ascii="Calibri" w:hAnsi="Calibri" w:cs="Calibri"/>
              </w:rPr>
              <w:t xml:space="preserve"> the cardiovascular disease burden is attributed to modifiable risk factors (Roth et al., 2020)</w:t>
            </w:r>
          </w:p>
          <w:p w:rsidRPr="009715BD" w:rsidR="00A54DFA" w:rsidP="008D316C" w:rsidRDefault="00A54DFA" w14:paraId="2DAFDF17" w14:textId="51728BE0">
            <w:pPr>
              <w:pStyle w:val="ListParagraph"/>
              <w:numPr>
                <w:ilvl w:val="0"/>
                <w:numId w:val="5"/>
              </w:numPr>
              <w:rPr>
                <w:rFonts w:ascii="Calibri" w:hAnsi="Calibri" w:cs="Calibri"/>
              </w:rPr>
            </w:pPr>
            <w:r w:rsidRPr="009715BD">
              <w:rPr>
                <w:rFonts w:ascii="Calibri" w:hAnsi="Calibri" w:cs="Calibri"/>
              </w:rPr>
              <w:t xml:space="preserve">Cardiovascular disease </w:t>
            </w:r>
            <w:r w:rsidRPr="4104EDD8" w:rsidR="486B32CA">
              <w:rPr>
                <w:rFonts w:ascii="Calibri" w:hAnsi="Calibri" w:cs="Calibri"/>
              </w:rPr>
              <w:t>(CVD)</w:t>
            </w:r>
            <w:r w:rsidRPr="4104EDD8">
              <w:rPr>
                <w:rFonts w:ascii="Calibri" w:hAnsi="Calibri" w:cs="Calibri"/>
              </w:rPr>
              <w:t xml:space="preserve"> </w:t>
            </w:r>
            <w:r w:rsidRPr="009715BD">
              <w:rPr>
                <w:rFonts w:ascii="Calibri" w:hAnsi="Calibri" w:cs="Calibri"/>
              </w:rPr>
              <w:t>substantially reduces quality of life (Lui et al., 2023)</w:t>
            </w:r>
          </w:p>
        </w:tc>
      </w:tr>
      <w:tr w:rsidRPr="009715BD" w:rsidR="00220745" w:rsidTr="46A84025" w14:paraId="3667D735" w14:textId="77777777">
        <w:tc>
          <w:tcPr>
            <w:tcW w:w="9350" w:type="dxa"/>
            <w:shd w:val="clear" w:color="auto" w:fill="DAE9F7" w:themeFill="text2" w:themeFillTint="1A"/>
            <w:tcMar/>
          </w:tcPr>
          <w:p w:rsidRPr="009715BD" w:rsidR="00220745" w:rsidP="00220745" w:rsidRDefault="00220745" w14:paraId="5FB2929F" w14:textId="77777777">
            <w:pPr>
              <w:rPr>
                <w:rFonts w:ascii="Calibri" w:hAnsi="Calibri" w:cs="Calibri"/>
                <w:b/>
                <w:bCs/>
              </w:rPr>
            </w:pPr>
            <w:r w:rsidRPr="009715BD">
              <w:rPr>
                <w:rFonts w:ascii="Calibri" w:hAnsi="Calibri" w:cs="Calibri"/>
                <w:b/>
                <w:bCs/>
              </w:rPr>
              <w:t xml:space="preserve">Which groups of people are at higher risk of health problems and poorer quality of life? </w:t>
            </w:r>
          </w:p>
          <w:p w:rsidRPr="009715BD" w:rsidR="00882584" w:rsidP="00547267" w:rsidRDefault="00A5081E" w14:paraId="34F8FE3D" w14:textId="77777777">
            <w:pPr>
              <w:pStyle w:val="ListParagraph"/>
              <w:numPr>
                <w:ilvl w:val="0"/>
                <w:numId w:val="7"/>
              </w:numPr>
              <w:rPr>
                <w:rFonts w:ascii="Calibri" w:hAnsi="Calibri" w:cs="Calibri"/>
              </w:rPr>
            </w:pPr>
            <w:r w:rsidRPr="009715BD">
              <w:rPr>
                <w:rFonts w:ascii="Calibri" w:hAnsi="Calibri" w:cs="Calibri"/>
              </w:rPr>
              <w:t xml:space="preserve">CVD burden has improved </w:t>
            </w:r>
            <w:r w:rsidRPr="009715BD" w:rsidR="00AB3F11">
              <w:rPr>
                <w:rFonts w:ascii="Calibri" w:hAnsi="Calibri" w:cs="Calibri"/>
              </w:rPr>
              <w:t xml:space="preserve">but outcomes for women (especially &lt;55 years) have remained the same </w:t>
            </w:r>
            <w:r w:rsidRPr="009715BD" w:rsidR="00497901">
              <w:rPr>
                <w:rFonts w:ascii="Calibri" w:hAnsi="Calibri" w:cs="Calibri"/>
              </w:rPr>
              <w:t>(Jaffer et al., 2021)</w:t>
            </w:r>
          </w:p>
          <w:p w:rsidRPr="009715BD" w:rsidR="00497901" w:rsidP="00547267" w:rsidRDefault="00417921" w14:paraId="4A5CE0A6" w14:textId="1B25D511">
            <w:pPr>
              <w:pStyle w:val="ListParagraph"/>
              <w:numPr>
                <w:ilvl w:val="0"/>
                <w:numId w:val="7"/>
              </w:numPr>
              <w:rPr>
                <w:rFonts w:ascii="Calibri" w:hAnsi="Calibri" w:cs="Calibri"/>
              </w:rPr>
            </w:pPr>
            <w:r w:rsidRPr="009715BD">
              <w:rPr>
                <w:rFonts w:ascii="Calibri" w:hAnsi="Calibri" w:cs="Calibri"/>
              </w:rPr>
              <w:t>Women are more likely to die 1 year after a</w:t>
            </w:r>
            <w:r w:rsidRPr="009715BD" w:rsidR="00925BB1">
              <w:rPr>
                <w:rFonts w:ascii="Calibri" w:hAnsi="Calibri" w:cs="Calibri"/>
              </w:rPr>
              <w:t xml:space="preserve"> heart attack (Jaffer et al., 2021)</w:t>
            </w:r>
          </w:p>
          <w:p w:rsidRPr="009715BD" w:rsidR="00925BB1" w:rsidP="00547267" w:rsidRDefault="00925BB1" w14:paraId="4D5C31CB" w14:textId="77777777">
            <w:pPr>
              <w:pStyle w:val="ListParagraph"/>
              <w:numPr>
                <w:ilvl w:val="0"/>
                <w:numId w:val="7"/>
              </w:numPr>
              <w:rPr>
                <w:rFonts w:ascii="Calibri" w:hAnsi="Calibri" w:cs="Calibri"/>
              </w:rPr>
            </w:pPr>
            <w:r w:rsidRPr="009715BD">
              <w:rPr>
                <w:rFonts w:ascii="Calibri" w:hAnsi="Calibri" w:cs="Calibri"/>
              </w:rPr>
              <w:t>Women are more likely to die, develop heart failure, or stroke within 5 years of a heart attack (Jaffer et al., 2021)</w:t>
            </w:r>
          </w:p>
          <w:p w:rsidRPr="009715BD" w:rsidR="00796149" w:rsidP="00547267" w:rsidRDefault="00796149" w14:paraId="1BD73C73" w14:textId="77777777">
            <w:pPr>
              <w:pStyle w:val="ListParagraph"/>
              <w:numPr>
                <w:ilvl w:val="0"/>
                <w:numId w:val="7"/>
              </w:numPr>
              <w:rPr>
                <w:rFonts w:ascii="Calibri" w:hAnsi="Calibri" w:cs="Calibri"/>
              </w:rPr>
            </w:pPr>
            <w:r w:rsidRPr="009715BD">
              <w:rPr>
                <w:rFonts w:ascii="Calibri" w:hAnsi="Calibri" w:cs="Calibri"/>
              </w:rPr>
              <w:t>Some CVD risk factors (</w:t>
            </w:r>
            <w:r w:rsidRPr="009715BD" w:rsidR="001054BD">
              <w:rPr>
                <w:rFonts w:ascii="Calibri" w:hAnsi="Calibri" w:cs="Calibri"/>
              </w:rPr>
              <w:t>DM2, HTN, DLD, smoking)</w:t>
            </w:r>
            <w:r w:rsidRPr="009715BD" w:rsidR="00FE448D">
              <w:rPr>
                <w:rFonts w:ascii="Calibri" w:hAnsi="Calibri" w:cs="Calibri"/>
              </w:rPr>
              <w:t xml:space="preserve"> present a greater risk of complication to women than men (Jaffer et al., 2021)</w:t>
            </w:r>
          </w:p>
          <w:p w:rsidRPr="009715BD" w:rsidR="00E30A9D" w:rsidP="00547267" w:rsidRDefault="00E30A9D" w14:paraId="73183C5F" w14:textId="6E18398F">
            <w:pPr>
              <w:pStyle w:val="ListParagraph"/>
              <w:numPr>
                <w:ilvl w:val="0"/>
                <w:numId w:val="7"/>
              </w:numPr>
              <w:rPr>
                <w:rFonts w:ascii="Calibri" w:hAnsi="Calibri" w:cs="Calibri"/>
              </w:rPr>
            </w:pPr>
            <w:r w:rsidRPr="009715BD">
              <w:rPr>
                <w:rFonts w:ascii="Calibri" w:hAnsi="Calibri" w:cs="Calibri"/>
              </w:rPr>
              <w:t xml:space="preserve">Indigenous, </w:t>
            </w:r>
            <w:r w:rsidRPr="009715BD" w:rsidR="002949FE">
              <w:rPr>
                <w:rFonts w:ascii="Calibri" w:hAnsi="Calibri" w:cs="Calibri"/>
              </w:rPr>
              <w:t xml:space="preserve">Afro-Caribbean, and South Asian women </w:t>
            </w:r>
            <w:r w:rsidRPr="009715BD" w:rsidR="00A67436">
              <w:rPr>
                <w:rFonts w:ascii="Calibri" w:hAnsi="Calibri" w:cs="Calibri"/>
              </w:rPr>
              <w:t xml:space="preserve">are at a greater risk of CVD and outcomes </w:t>
            </w:r>
            <w:r w:rsidRPr="009715BD" w:rsidR="00F52C40">
              <w:rPr>
                <w:rFonts w:ascii="Calibri" w:hAnsi="Calibri" w:cs="Calibri"/>
              </w:rPr>
              <w:t>(Jaffer et al., 2021)</w:t>
            </w:r>
          </w:p>
          <w:p w:rsidRPr="009715BD" w:rsidR="00755238" w:rsidP="00547267" w:rsidRDefault="00755238" w14:paraId="697329FC" w14:textId="6C3BB327">
            <w:pPr>
              <w:pStyle w:val="ListParagraph"/>
              <w:numPr>
                <w:ilvl w:val="0"/>
                <w:numId w:val="7"/>
              </w:numPr>
              <w:rPr>
                <w:rFonts w:ascii="Calibri" w:hAnsi="Calibri" w:cs="Calibri"/>
              </w:rPr>
            </w:pPr>
            <w:r w:rsidRPr="009715BD">
              <w:rPr>
                <w:rFonts w:ascii="Calibri" w:hAnsi="Calibri" w:cs="Calibri"/>
              </w:rPr>
              <w:t xml:space="preserve">Rural, remote, and on-reserve Indigenous women </w:t>
            </w:r>
            <w:r w:rsidRPr="009715BD" w:rsidR="006E1DE0">
              <w:rPr>
                <w:rFonts w:ascii="Calibri" w:hAnsi="Calibri" w:cs="Calibri"/>
              </w:rPr>
              <w:t xml:space="preserve">have greater risk factors and </w:t>
            </w:r>
            <w:r w:rsidRPr="009715BD" w:rsidR="00F52C40">
              <w:rPr>
                <w:rFonts w:ascii="Calibri" w:hAnsi="Calibri" w:cs="Calibri"/>
              </w:rPr>
              <w:t>increased morbidity and mortality of CVD (Jaffer et al., 2021)</w:t>
            </w:r>
          </w:p>
          <w:p w:rsidRPr="009715BD" w:rsidR="00EE66A0" w:rsidP="00547267" w:rsidRDefault="00F52C40" w14:paraId="71CCDAC9" w14:textId="77777777">
            <w:pPr>
              <w:pStyle w:val="ListParagraph"/>
              <w:numPr>
                <w:ilvl w:val="0"/>
                <w:numId w:val="7"/>
              </w:numPr>
              <w:rPr>
                <w:rFonts w:ascii="Calibri" w:hAnsi="Calibri" w:cs="Calibri"/>
              </w:rPr>
            </w:pPr>
            <w:r w:rsidRPr="009715BD">
              <w:rPr>
                <w:rFonts w:ascii="Calibri" w:hAnsi="Calibri" w:cs="Calibri"/>
              </w:rPr>
              <w:t xml:space="preserve">Women with lower </w:t>
            </w:r>
            <w:r w:rsidRPr="009715BD" w:rsidR="00EE66A0">
              <w:rPr>
                <w:rFonts w:ascii="Calibri" w:hAnsi="Calibri" w:cs="Calibri"/>
              </w:rPr>
              <w:t>socio-economic status have a greater CVD risk (Jaffer et al., 2021)</w:t>
            </w:r>
          </w:p>
          <w:p w:rsidRPr="009715BD" w:rsidR="00785460" w:rsidP="00547267" w:rsidRDefault="007961D8" w14:paraId="58102B49" w14:textId="44731F43">
            <w:pPr>
              <w:pStyle w:val="ListParagraph"/>
              <w:numPr>
                <w:ilvl w:val="0"/>
                <w:numId w:val="7"/>
              </w:numPr>
              <w:rPr>
                <w:rFonts w:ascii="Calibri" w:hAnsi="Calibri" w:cs="Calibri"/>
              </w:rPr>
            </w:pPr>
            <w:r w:rsidRPr="009715BD">
              <w:rPr>
                <w:rFonts w:ascii="Calibri" w:hAnsi="Calibri" w:cs="Calibri"/>
              </w:rPr>
              <w:t>Compared to non-indigenous women, Indigenous women experience a 2-3</w:t>
            </w:r>
            <w:r w:rsidRPr="009715BD" w:rsidR="007F02EA">
              <w:rPr>
                <w:rFonts w:ascii="Calibri" w:hAnsi="Calibri" w:cs="Calibri"/>
              </w:rPr>
              <w:t xml:space="preserve"> </w:t>
            </w:r>
            <w:r w:rsidRPr="009715BD" w:rsidR="00547267">
              <w:rPr>
                <w:rFonts w:ascii="Calibri" w:hAnsi="Calibri" w:cs="Calibri"/>
              </w:rPr>
              <w:t>times</w:t>
            </w:r>
            <w:r w:rsidRPr="009715BD" w:rsidR="007F02EA">
              <w:rPr>
                <w:rFonts w:ascii="Calibri" w:hAnsi="Calibri" w:cs="Calibri"/>
              </w:rPr>
              <w:t xml:space="preserve"> greater risk of CVD (Jaffer et al., 2021)</w:t>
            </w:r>
          </w:p>
          <w:p w:rsidRPr="009715BD" w:rsidR="007961D8" w:rsidP="00547267" w:rsidRDefault="00785460" w14:paraId="715A75D8" w14:textId="2BDCFE2F">
            <w:pPr>
              <w:pStyle w:val="ListParagraph"/>
              <w:numPr>
                <w:ilvl w:val="0"/>
                <w:numId w:val="7"/>
              </w:numPr>
              <w:rPr>
                <w:rFonts w:ascii="Calibri" w:hAnsi="Calibri" w:cs="Calibri"/>
              </w:rPr>
            </w:pPr>
            <w:r w:rsidRPr="009715BD">
              <w:rPr>
                <w:rFonts w:ascii="Calibri" w:hAnsi="Calibri" w:cs="Calibri"/>
              </w:rPr>
              <w:t>First Nations women have a 76% higher risk of dying of CVD compared to non-Indigenous women in Canada (Norris et al., 2024)</w:t>
            </w:r>
          </w:p>
        </w:tc>
      </w:tr>
      <w:tr w:rsidRPr="009715BD" w:rsidR="00220745" w:rsidTr="46A84025" w14:paraId="5AD39720" w14:textId="77777777">
        <w:tc>
          <w:tcPr>
            <w:tcW w:w="9350" w:type="dxa"/>
            <w:shd w:val="clear" w:color="auto" w:fill="DAE9F7" w:themeFill="text2" w:themeFillTint="1A"/>
            <w:tcMar/>
          </w:tcPr>
          <w:p w:rsidRPr="009715BD" w:rsidR="00220745" w:rsidP="00220745" w:rsidRDefault="00220745" w14:paraId="0BC71385" w14:textId="77777777">
            <w:pPr>
              <w:rPr>
                <w:rFonts w:ascii="Calibri" w:hAnsi="Calibri" w:cs="Calibri"/>
                <w:b/>
                <w:bCs/>
              </w:rPr>
            </w:pPr>
            <w:r w:rsidRPr="009715BD">
              <w:rPr>
                <w:rFonts w:ascii="Calibri" w:hAnsi="Calibri" w:cs="Calibri"/>
                <w:b/>
                <w:bCs/>
              </w:rPr>
              <w:t xml:space="preserve">Which settings or situations are high risk, or pose a unique opportunity for intervention? </w:t>
            </w:r>
          </w:p>
          <w:p w:rsidRPr="009715BD" w:rsidR="00904221" w:rsidP="00547267" w:rsidRDefault="00904221" w14:paraId="535670F2" w14:textId="77777777">
            <w:pPr>
              <w:pStyle w:val="ListParagraph"/>
              <w:numPr>
                <w:ilvl w:val="0"/>
                <w:numId w:val="8"/>
              </w:numPr>
              <w:rPr>
                <w:rFonts w:ascii="Calibri" w:hAnsi="Calibri" w:cs="Calibri"/>
              </w:rPr>
            </w:pPr>
            <w:r w:rsidRPr="009715BD">
              <w:rPr>
                <w:rFonts w:ascii="Calibri" w:hAnsi="Calibri" w:cs="Calibri"/>
              </w:rPr>
              <w:t>Social, polit</w:t>
            </w:r>
            <w:r w:rsidRPr="009715BD" w:rsidR="00087A9D">
              <w:rPr>
                <w:rFonts w:ascii="Calibri" w:hAnsi="Calibri" w:cs="Calibri"/>
              </w:rPr>
              <w:t xml:space="preserve">ical, and economical inequalities experienced by Indigenous women increase the risk of CVD (Jaffer et al., 2021) </w:t>
            </w:r>
          </w:p>
          <w:p w:rsidRPr="009715BD" w:rsidR="00DE03FE" w:rsidP="00547267" w:rsidRDefault="00087A9D" w14:paraId="2BA66069" w14:textId="009F9184">
            <w:pPr>
              <w:pStyle w:val="ListParagraph"/>
              <w:numPr>
                <w:ilvl w:val="0"/>
                <w:numId w:val="8"/>
              </w:numPr>
              <w:rPr>
                <w:rFonts w:ascii="Calibri" w:hAnsi="Calibri" w:cs="Calibri"/>
              </w:rPr>
            </w:pPr>
            <w:r w:rsidRPr="009715BD">
              <w:rPr>
                <w:rFonts w:ascii="Calibri" w:hAnsi="Calibri" w:cs="Calibri"/>
              </w:rPr>
              <w:t>Colonialism and the subsequent</w:t>
            </w:r>
            <w:r w:rsidRPr="009715BD" w:rsidR="00512789">
              <w:rPr>
                <w:rFonts w:ascii="Calibri" w:hAnsi="Calibri" w:cs="Calibri"/>
              </w:rPr>
              <w:t xml:space="preserve"> trauma from residential schools, racism, </w:t>
            </w:r>
            <w:r w:rsidRPr="009715BD" w:rsidR="0078238D">
              <w:rPr>
                <w:rFonts w:ascii="Calibri" w:hAnsi="Calibri" w:cs="Calibri"/>
              </w:rPr>
              <w:t xml:space="preserve">and </w:t>
            </w:r>
            <w:r w:rsidRPr="009715BD" w:rsidR="00512789">
              <w:rPr>
                <w:rFonts w:ascii="Calibri" w:hAnsi="Calibri" w:cs="Calibri"/>
              </w:rPr>
              <w:t xml:space="preserve">loss of culture, </w:t>
            </w:r>
            <w:r w:rsidRPr="009715BD" w:rsidR="00547267">
              <w:rPr>
                <w:rFonts w:ascii="Calibri" w:hAnsi="Calibri" w:cs="Calibri"/>
              </w:rPr>
              <w:t>influence</w:t>
            </w:r>
            <w:r w:rsidRPr="009715BD" w:rsidR="00DE03FE">
              <w:rPr>
                <w:rFonts w:ascii="Calibri" w:hAnsi="Calibri" w:cs="Calibri"/>
              </w:rPr>
              <w:t xml:space="preserve"> Indigenous peoples</w:t>
            </w:r>
            <w:r w:rsidRPr="009715BD" w:rsidR="00F92B6F">
              <w:rPr>
                <w:rFonts w:ascii="Calibri" w:hAnsi="Calibri" w:cs="Calibri"/>
              </w:rPr>
              <w:t>’</w:t>
            </w:r>
            <w:r w:rsidRPr="009715BD" w:rsidR="00DE03FE">
              <w:rPr>
                <w:rFonts w:ascii="Calibri" w:hAnsi="Calibri" w:cs="Calibri"/>
              </w:rPr>
              <w:t xml:space="preserve"> health significantly (Jaffer et al., 2021)</w:t>
            </w:r>
          </w:p>
          <w:p w:rsidRPr="009715BD" w:rsidR="00DE03FE" w:rsidP="00547267" w:rsidRDefault="003C3DF4" w14:paraId="1BDD6625" w14:textId="28227795">
            <w:pPr>
              <w:pStyle w:val="ListParagraph"/>
              <w:numPr>
                <w:ilvl w:val="0"/>
                <w:numId w:val="8"/>
              </w:numPr>
              <w:rPr>
                <w:rFonts w:ascii="Calibri" w:hAnsi="Calibri" w:cs="Calibri"/>
              </w:rPr>
            </w:pPr>
            <w:r w:rsidRPr="009715BD">
              <w:rPr>
                <w:rFonts w:ascii="Calibri" w:hAnsi="Calibri" w:cs="Calibri"/>
              </w:rPr>
              <w:t xml:space="preserve">Indigenous women living in rural, remote, and Northern communities </w:t>
            </w:r>
            <w:r w:rsidRPr="009715BD" w:rsidR="000D61C6">
              <w:rPr>
                <w:rFonts w:ascii="Calibri" w:hAnsi="Calibri" w:cs="Calibri"/>
              </w:rPr>
              <w:t xml:space="preserve">(intersecting with lower income levels) </w:t>
            </w:r>
            <w:r w:rsidRPr="009715BD" w:rsidR="0078238D">
              <w:rPr>
                <w:rFonts w:ascii="Calibri" w:hAnsi="Calibri" w:cs="Calibri"/>
              </w:rPr>
              <w:t>create</w:t>
            </w:r>
            <w:r w:rsidRPr="009715BD" w:rsidR="00F83323">
              <w:rPr>
                <w:rFonts w:ascii="Calibri" w:hAnsi="Calibri" w:cs="Calibri"/>
              </w:rPr>
              <w:t xml:space="preserve"> barriers to healthcare access (Jaffer et al., 2021)</w:t>
            </w:r>
            <w:r w:rsidRPr="009715BD" w:rsidR="00507768">
              <w:rPr>
                <w:rFonts w:ascii="Calibri" w:hAnsi="Calibri" w:cs="Calibri"/>
              </w:rPr>
              <w:t xml:space="preserve"> </w:t>
            </w:r>
          </w:p>
          <w:p w:rsidRPr="009715BD" w:rsidR="00507768" w:rsidP="00547267" w:rsidRDefault="004A2EB7" w14:paraId="53D7A836" w14:textId="77777777">
            <w:pPr>
              <w:pStyle w:val="ListParagraph"/>
              <w:numPr>
                <w:ilvl w:val="0"/>
                <w:numId w:val="8"/>
              </w:numPr>
              <w:rPr>
                <w:rFonts w:ascii="Calibri" w:hAnsi="Calibri" w:cs="Calibri"/>
              </w:rPr>
            </w:pPr>
            <w:r w:rsidRPr="009715BD">
              <w:rPr>
                <w:rFonts w:ascii="Calibri" w:hAnsi="Calibri" w:cs="Calibri"/>
              </w:rPr>
              <w:t xml:space="preserve">People living in rural and remote locations are 2.5x less likely to </w:t>
            </w:r>
            <w:r w:rsidRPr="009715BD" w:rsidR="00965DA5">
              <w:rPr>
                <w:rFonts w:ascii="Calibri" w:hAnsi="Calibri" w:cs="Calibri"/>
              </w:rPr>
              <w:t>have access to a regular health provider compared to non-rural and remote locations (Norris et al., 2024)</w:t>
            </w:r>
          </w:p>
          <w:p w:rsidRPr="009715BD" w:rsidR="00965DA5" w:rsidP="00547267" w:rsidRDefault="00983A0B" w14:paraId="47EB0B1C" w14:textId="77777777">
            <w:pPr>
              <w:pStyle w:val="ListParagraph"/>
              <w:numPr>
                <w:ilvl w:val="0"/>
                <w:numId w:val="8"/>
              </w:numPr>
              <w:rPr>
                <w:rFonts w:ascii="Calibri" w:hAnsi="Calibri" w:cs="Calibri"/>
              </w:rPr>
            </w:pPr>
            <w:r w:rsidRPr="009715BD">
              <w:rPr>
                <w:rFonts w:ascii="Calibri" w:hAnsi="Calibri" w:cs="Calibri"/>
              </w:rPr>
              <w:t xml:space="preserve">Various barriers to healthcare are experienced by Indigenous Peoples (Norris et al., 2024) </w:t>
            </w:r>
          </w:p>
          <w:p w:rsidRPr="009715BD" w:rsidR="00983A0B" w:rsidP="00547267" w:rsidRDefault="00B416CB" w14:paraId="28FD8346" w14:textId="77777777">
            <w:pPr>
              <w:pStyle w:val="ListParagraph"/>
              <w:numPr>
                <w:ilvl w:val="0"/>
                <w:numId w:val="8"/>
              </w:numPr>
              <w:rPr>
                <w:rFonts w:ascii="Calibri" w:hAnsi="Calibri" w:cs="Calibri"/>
              </w:rPr>
            </w:pPr>
            <w:r w:rsidRPr="009715BD">
              <w:rPr>
                <w:rFonts w:ascii="Calibri" w:hAnsi="Calibri" w:cs="Calibri"/>
              </w:rPr>
              <w:t>Indigenous w</w:t>
            </w:r>
            <w:r w:rsidRPr="009715BD" w:rsidR="007F67DE">
              <w:rPr>
                <w:rFonts w:ascii="Calibri" w:hAnsi="Calibri" w:cs="Calibri"/>
              </w:rPr>
              <w:t xml:space="preserve">omen who are less connected to traditional practices are more likely to </w:t>
            </w:r>
            <w:r w:rsidRPr="009715BD">
              <w:rPr>
                <w:rFonts w:ascii="Calibri" w:hAnsi="Calibri" w:cs="Calibri"/>
              </w:rPr>
              <w:t>experience hypertension (Norris et al., 2024)</w:t>
            </w:r>
          </w:p>
          <w:p w:rsidRPr="009715BD" w:rsidR="005E4ACF" w:rsidP="00547267" w:rsidRDefault="005E4ACF" w14:paraId="07912560" w14:textId="3294B02E">
            <w:pPr>
              <w:pStyle w:val="ListParagraph"/>
              <w:numPr>
                <w:ilvl w:val="0"/>
                <w:numId w:val="8"/>
              </w:numPr>
              <w:rPr>
                <w:rFonts w:ascii="Calibri" w:hAnsi="Calibri" w:cs="Calibri"/>
              </w:rPr>
            </w:pPr>
            <w:r w:rsidRPr="009715BD">
              <w:rPr>
                <w:rFonts w:ascii="Calibri" w:hAnsi="Calibri" w:cs="Calibri"/>
              </w:rPr>
              <w:t xml:space="preserve">First Nations peoples who are more connected to their culture are more likely to engage in </w:t>
            </w:r>
            <w:r w:rsidRPr="009715BD" w:rsidR="0078238D">
              <w:rPr>
                <w:rFonts w:ascii="Calibri" w:hAnsi="Calibri" w:cs="Calibri"/>
              </w:rPr>
              <w:t>health-conscious</w:t>
            </w:r>
            <w:r w:rsidRPr="009715BD">
              <w:rPr>
                <w:rFonts w:ascii="Calibri" w:hAnsi="Calibri" w:cs="Calibri"/>
              </w:rPr>
              <w:t xml:space="preserve"> behaviors such as physical activity (Norris et al., 2024) </w:t>
            </w:r>
          </w:p>
          <w:p w:rsidRPr="009715BD" w:rsidR="00AC5956" w:rsidP="46A84025" w:rsidRDefault="00AC5956" w14:paraId="1C9D5506" w14:textId="76124908">
            <w:pPr>
              <w:pStyle w:val="ListParagraph"/>
              <w:numPr>
                <w:ilvl w:val="0"/>
                <w:numId w:val="8"/>
              </w:numPr>
              <w:rPr>
                <w:rFonts w:ascii="Calibri" w:hAnsi="Calibri" w:cs="Calibri"/>
              </w:rPr>
            </w:pPr>
            <w:r w:rsidRPr="46A84025" w:rsidR="005E4ACF">
              <w:rPr>
                <w:rFonts w:ascii="Calibri" w:hAnsi="Calibri" w:cs="Calibri"/>
              </w:rPr>
              <w:t xml:space="preserve">Ongoing effects of </w:t>
            </w:r>
            <w:r w:rsidRPr="46A84025" w:rsidR="00DA1CEB">
              <w:rPr>
                <w:rFonts w:ascii="Calibri" w:hAnsi="Calibri" w:cs="Calibri"/>
              </w:rPr>
              <w:t xml:space="preserve">colonialism, racism, social exclusion, residential school and </w:t>
            </w:r>
            <w:r w:rsidRPr="46A84025" w:rsidR="0078238D">
              <w:rPr>
                <w:rFonts w:ascii="Calibri" w:hAnsi="Calibri" w:cs="Calibri"/>
              </w:rPr>
              <w:t>foster care experiences result in Indigenous peoples being disconnected from their culture and identity (Norris et al., 2024)</w:t>
            </w:r>
          </w:p>
        </w:tc>
      </w:tr>
      <w:tr w:rsidRPr="009715BD" w:rsidR="00220745" w:rsidTr="46A84025" w14:paraId="38929513" w14:textId="77777777">
        <w:tc>
          <w:tcPr>
            <w:tcW w:w="9350" w:type="dxa"/>
            <w:shd w:val="clear" w:color="auto" w:fill="DAE9F7" w:themeFill="text2" w:themeFillTint="1A"/>
            <w:tcMar/>
          </w:tcPr>
          <w:p w:rsidRPr="009715BD" w:rsidR="00220745" w:rsidP="00220745" w:rsidRDefault="00220745" w14:paraId="5E32428B" w14:textId="77777777">
            <w:pPr>
              <w:rPr>
                <w:rFonts w:ascii="Calibri" w:hAnsi="Calibri" w:cs="Calibri"/>
                <w:b/>
                <w:bCs/>
              </w:rPr>
            </w:pPr>
            <w:r w:rsidRPr="009715BD">
              <w:rPr>
                <w:rFonts w:ascii="Calibri" w:hAnsi="Calibri" w:cs="Calibri"/>
                <w:b/>
                <w:bCs/>
              </w:rPr>
              <w:t xml:space="preserve">How do local stakeholders perceive the situation? What is their capacity to act? What are their interests, mandates, </w:t>
            </w:r>
            <w:r w:rsidRPr="009715BD" w:rsidR="009A55AD">
              <w:rPr>
                <w:rFonts w:ascii="Calibri" w:hAnsi="Calibri" w:cs="Calibri"/>
                <w:b/>
                <w:bCs/>
              </w:rPr>
              <w:t xml:space="preserve">and </w:t>
            </w:r>
            <w:r w:rsidRPr="009715BD">
              <w:rPr>
                <w:rFonts w:ascii="Calibri" w:hAnsi="Calibri" w:cs="Calibri"/>
                <w:b/>
                <w:bCs/>
              </w:rPr>
              <w:t xml:space="preserve">current activities? </w:t>
            </w:r>
          </w:p>
          <w:p w:rsidRPr="009715BD" w:rsidR="006C5EEA" w:rsidP="0082183D" w:rsidRDefault="008A45C5" w14:paraId="0D88CC1B" w14:textId="07CCBA0E">
            <w:pPr>
              <w:pStyle w:val="ListParagraph"/>
              <w:numPr>
                <w:ilvl w:val="0"/>
                <w:numId w:val="18"/>
              </w:numPr>
              <w:rPr>
                <w:rFonts w:ascii="Calibri" w:hAnsi="Calibri" w:cs="Calibri"/>
                <w:b/>
                <w:bCs/>
              </w:rPr>
            </w:pPr>
            <w:r w:rsidRPr="009715BD">
              <w:rPr>
                <w:rFonts w:ascii="Calibri" w:hAnsi="Calibri" w:cs="Calibri"/>
              </w:rPr>
              <w:t>“There is sufficient evidence, nationally and internationally, that collaborative, multidisciplinary, and integrated models of care have improved Indigenous Peoples</w:t>
            </w:r>
            <w:r w:rsidRPr="009715BD" w:rsidR="00F4716E">
              <w:rPr>
                <w:rFonts w:ascii="Calibri" w:hAnsi="Calibri" w:cs="Calibri"/>
              </w:rPr>
              <w:t>’ access to a diverse range of health and social services by facilitating the seamless fusion of program and ser</w:t>
            </w:r>
            <w:r w:rsidRPr="009715BD" w:rsidR="00EA50CC">
              <w:rPr>
                <w:rFonts w:ascii="Calibri" w:hAnsi="Calibri" w:cs="Calibri"/>
              </w:rPr>
              <w:t xml:space="preserve">vices at the delivery level and ensuring that Indigenous traditions are </w:t>
            </w:r>
            <w:r w:rsidRPr="009715BD" w:rsidR="00267216">
              <w:rPr>
                <w:rFonts w:ascii="Calibri" w:hAnsi="Calibri" w:cs="Calibri"/>
              </w:rPr>
              <w:t>considered</w:t>
            </w:r>
            <w:r w:rsidRPr="009715BD" w:rsidR="00EA50CC">
              <w:rPr>
                <w:rFonts w:ascii="Calibri" w:hAnsi="Calibri" w:cs="Calibri"/>
              </w:rPr>
              <w:t>” (</w:t>
            </w:r>
            <w:r w:rsidRPr="009715BD" w:rsidR="00267216">
              <w:rPr>
                <w:rFonts w:ascii="Calibri" w:hAnsi="Calibri" w:cs="Calibri"/>
              </w:rPr>
              <w:t>Halseth &amp; Murdock, 2020</w:t>
            </w:r>
            <w:r w:rsidRPr="009715BD" w:rsidR="00ED472E">
              <w:rPr>
                <w:rFonts w:ascii="Calibri" w:hAnsi="Calibri" w:cs="Calibri"/>
              </w:rPr>
              <w:t>, p. 58</w:t>
            </w:r>
            <w:r w:rsidRPr="009715BD" w:rsidR="00267216">
              <w:rPr>
                <w:rFonts w:ascii="Calibri" w:hAnsi="Calibri" w:cs="Calibri"/>
              </w:rPr>
              <w:t>)</w:t>
            </w:r>
          </w:p>
          <w:p w:rsidRPr="009715BD" w:rsidR="00953F17" w:rsidP="0082183D" w:rsidRDefault="00BD6DA9" w14:paraId="66D970D6" w14:textId="00003963">
            <w:pPr>
              <w:pStyle w:val="ListParagraph"/>
              <w:numPr>
                <w:ilvl w:val="0"/>
                <w:numId w:val="18"/>
              </w:numPr>
              <w:rPr>
                <w:rFonts w:ascii="Calibri" w:hAnsi="Calibri" w:cs="Calibri"/>
                <w:b/>
                <w:bCs/>
              </w:rPr>
            </w:pPr>
            <w:r w:rsidRPr="009715BD">
              <w:rPr>
                <w:rFonts w:ascii="Calibri" w:hAnsi="Calibri" w:cs="Calibri"/>
              </w:rPr>
              <w:t>Indigenous</w:t>
            </w:r>
            <w:r w:rsidRPr="009715BD" w:rsidR="00177E85">
              <w:rPr>
                <w:rFonts w:ascii="Calibri" w:hAnsi="Calibri" w:cs="Calibri"/>
              </w:rPr>
              <w:t xml:space="preserve"> women in Can</w:t>
            </w:r>
            <w:r w:rsidRPr="009715BD">
              <w:rPr>
                <w:rFonts w:ascii="Calibri" w:hAnsi="Calibri" w:cs="Calibri"/>
              </w:rPr>
              <w:t>a</w:t>
            </w:r>
            <w:r w:rsidRPr="009715BD" w:rsidR="00177E85">
              <w:rPr>
                <w:rFonts w:ascii="Calibri" w:hAnsi="Calibri" w:cs="Calibri"/>
              </w:rPr>
              <w:t xml:space="preserve">da experience </w:t>
            </w:r>
            <w:r w:rsidRPr="009715BD" w:rsidR="00715156">
              <w:rPr>
                <w:rFonts w:ascii="Calibri" w:hAnsi="Calibri" w:cs="Calibri"/>
              </w:rPr>
              <w:t xml:space="preserve">a </w:t>
            </w:r>
            <w:r w:rsidRPr="009715BD">
              <w:rPr>
                <w:rFonts w:ascii="Calibri" w:hAnsi="Calibri" w:cs="Calibri"/>
              </w:rPr>
              <w:t>disproportionately</w:t>
            </w:r>
            <w:r w:rsidRPr="009715BD" w:rsidR="00715156">
              <w:rPr>
                <w:rFonts w:ascii="Calibri" w:hAnsi="Calibri" w:cs="Calibri"/>
              </w:rPr>
              <w:t xml:space="preserve"> higher burden of heart disease relating to colonization and </w:t>
            </w:r>
            <w:r w:rsidRPr="009715BD">
              <w:rPr>
                <w:rFonts w:ascii="Calibri" w:hAnsi="Calibri" w:cs="Calibri"/>
              </w:rPr>
              <w:t>systemic oppression (Diffe</w:t>
            </w:r>
            <w:r w:rsidRPr="009715BD" w:rsidR="00346BCB">
              <w:rPr>
                <w:rFonts w:ascii="Calibri" w:hAnsi="Calibri" w:cs="Calibri"/>
              </w:rPr>
              <w:t>y</w:t>
            </w:r>
            <w:r w:rsidRPr="009715BD">
              <w:rPr>
                <w:rFonts w:ascii="Calibri" w:hAnsi="Calibri" w:cs="Calibri"/>
              </w:rPr>
              <w:t xml:space="preserve"> et al., 2019)</w:t>
            </w:r>
          </w:p>
          <w:p w:rsidRPr="009715BD" w:rsidR="00BD6DA9" w:rsidP="0082183D" w:rsidRDefault="002E74F5" w14:paraId="5F6F37B3" w14:textId="32CDC505">
            <w:pPr>
              <w:pStyle w:val="ListParagraph"/>
              <w:numPr>
                <w:ilvl w:val="0"/>
                <w:numId w:val="18"/>
              </w:numPr>
              <w:rPr>
                <w:rFonts w:ascii="Calibri" w:hAnsi="Calibri" w:cs="Calibri"/>
                <w:b/>
                <w:bCs/>
              </w:rPr>
            </w:pPr>
            <w:r w:rsidRPr="009715BD">
              <w:rPr>
                <w:rFonts w:ascii="Calibri" w:hAnsi="Calibri" w:cs="Calibri"/>
              </w:rPr>
              <w:t xml:space="preserve">Moving away from the biomedical </w:t>
            </w:r>
            <w:r w:rsidRPr="009715BD" w:rsidR="00410A0D">
              <w:rPr>
                <w:rFonts w:ascii="Calibri" w:hAnsi="Calibri" w:cs="Calibri"/>
              </w:rPr>
              <w:t xml:space="preserve">approach to risk factors and lifestyle choices is essential </w:t>
            </w:r>
            <w:r w:rsidRPr="009715BD" w:rsidR="00346BCB">
              <w:rPr>
                <w:rFonts w:ascii="Calibri" w:hAnsi="Calibri" w:cs="Calibri"/>
              </w:rPr>
              <w:t>and instead, an approach that is culturally meaningful and rel</w:t>
            </w:r>
            <w:r w:rsidRPr="009715BD" w:rsidR="0075293E">
              <w:rPr>
                <w:rFonts w:ascii="Calibri" w:hAnsi="Calibri" w:cs="Calibri"/>
              </w:rPr>
              <w:t xml:space="preserve">evant is necessary </w:t>
            </w:r>
            <w:r w:rsidRPr="009715BD" w:rsidR="00346BCB">
              <w:rPr>
                <w:rFonts w:ascii="Calibri" w:hAnsi="Calibri" w:cs="Calibri"/>
              </w:rPr>
              <w:t xml:space="preserve">(Diffey et al., 2019) </w:t>
            </w:r>
          </w:p>
          <w:p w:rsidRPr="009715BD" w:rsidR="00346BCB" w:rsidP="0082183D" w:rsidRDefault="0081463D" w14:paraId="1F667491" w14:textId="2792DA5F">
            <w:pPr>
              <w:pStyle w:val="ListParagraph"/>
              <w:numPr>
                <w:ilvl w:val="0"/>
                <w:numId w:val="18"/>
              </w:numPr>
              <w:rPr>
                <w:rFonts w:ascii="Calibri" w:hAnsi="Calibri" w:cs="Calibri"/>
                <w:b/>
                <w:bCs/>
              </w:rPr>
            </w:pPr>
            <w:r w:rsidRPr="009715BD">
              <w:rPr>
                <w:rFonts w:ascii="Calibri" w:hAnsi="Calibri" w:cs="Calibri"/>
              </w:rPr>
              <w:t xml:space="preserve">“…a women’s right to self-determination as fundamental to their heart health. </w:t>
            </w:r>
            <w:r w:rsidRPr="009715BD" w:rsidR="003F34CA">
              <w:rPr>
                <w:rFonts w:ascii="Calibri" w:hAnsi="Calibri" w:cs="Calibri"/>
              </w:rPr>
              <w:t>This is the key to developing programs, training health professionals, and transforming institutions and systems, all of which are needed to close the existing gap in heart health th</w:t>
            </w:r>
            <w:r w:rsidRPr="009715BD" w:rsidR="00997F8B">
              <w:rPr>
                <w:rFonts w:ascii="Calibri" w:hAnsi="Calibri" w:cs="Calibri"/>
              </w:rPr>
              <w:t xml:space="preserve">at profoundly impacts the lives of First Nations women” (Diffey et al., 2019, p. </w:t>
            </w:r>
            <w:r w:rsidRPr="009715BD" w:rsidR="007518EE">
              <w:rPr>
                <w:rFonts w:ascii="Calibri" w:hAnsi="Calibri" w:cs="Calibri"/>
              </w:rPr>
              <w:t xml:space="preserve">24). </w:t>
            </w:r>
          </w:p>
        </w:tc>
      </w:tr>
      <w:tr w:rsidRPr="009715BD" w:rsidR="00220745" w:rsidTr="46A84025" w14:paraId="33886EDB" w14:textId="77777777">
        <w:tc>
          <w:tcPr>
            <w:tcW w:w="9350" w:type="dxa"/>
            <w:shd w:val="clear" w:color="auto" w:fill="DAE9F7" w:themeFill="text2" w:themeFillTint="1A"/>
            <w:tcMar/>
          </w:tcPr>
          <w:p w:rsidRPr="009715BD" w:rsidR="00220745" w:rsidP="00220745" w:rsidRDefault="00220745" w14:paraId="43D983DD" w14:textId="77777777">
            <w:pPr>
              <w:rPr>
                <w:rFonts w:ascii="Calibri" w:hAnsi="Calibri" w:cs="Calibri"/>
                <w:b/>
                <w:bCs/>
              </w:rPr>
            </w:pPr>
            <w:r w:rsidRPr="009715BD">
              <w:rPr>
                <w:rFonts w:ascii="Calibri" w:hAnsi="Calibri" w:cs="Calibri"/>
                <w:b/>
                <w:bCs/>
              </w:rPr>
              <w:t xml:space="preserve">What are the needs, perceptions and supported directions of key influential community members, and the community-at-large? </w:t>
            </w:r>
          </w:p>
          <w:p w:rsidRPr="009715BD" w:rsidR="0099528A" w:rsidP="00DC20CE" w:rsidRDefault="0099528A" w14:paraId="02F64239" w14:textId="0BEEF423">
            <w:pPr>
              <w:pStyle w:val="ListParagraph"/>
              <w:numPr>
                <w:ilvl w:val="0"/>
                <w:numId w:val="22"/>
              </w:numPr>
              <w:rPr>
                <w:rFonts w:ascii="Calibri" w:hAnsi="Calibri" w:cs="Calibri"/>
              </w:rPr>
            </w:pPr>
            <w:r w:rsidRPr="009715BD">
              <w:rPr>
                <w:rFonts w:ascii="Calibri" w:hAnsi="Calibri" w:cs="Calibri"/>
              </w:rPr>
              <w:t xml:space="preserve">Needs: </w:t>
            </w:r>
            <w:r w:rsidRPr="009715BD" w:rsidR="00BD4AE3">
              <w:rPr>
                <w:rFonts w:ascii="Calibri" w:hAnsi="Calibri" w:cs="Calibri"/>
              </w:rPr>
              <w:t xml:space="preserve">self-determination, culturally relevant and holistic healthcare, </w:t>
            </w:r>
            <w:r w:rsidRPr="009715BD" w:rsidR="008D7D1A">
              <w:rPr>
                <w:rFonts w:ascii="Calibri" w:hAnsi="Calibri" w:cs="Calibri"/>
              </w:rPr>
              <w:t xml:space="preserve">care that transitions to a “two-eyed seeing” approach versus a traditional Western biomedical approach, the avoidance </w:t>
            </w:r>
            <w:r w:rsidRPr="009715BD" w:rsidR="002E3708">
              <w:rPr>
                <w:rFonts w:ascii="Calibri" w:hAnsi="Calibri" w:cs="Calibri"/>
              </w:rPr>
              <w:t>of</w:t>
            </w:r>
            <w:r w:rsidRPr="009715BD" w:rsidR="008D7D1A">
              <w:rPr>
                <w:rFonts w:ascii="Calibri" w:hAnsi="Calibri" w:cs="Calibri"/>
              </w:rPr>
              <w:t xml:space="preserve"> </w:t>
            </w:r>
            <w:r w:rsidRPr="009715BD" w:rsidR="00ED1692">
              <w:rPr>
                <w:rFonts w:ascii="Calibri" w:hAnsi="Calibri" w:cs="Calibri"/>
              </w:rPr>
              <w:t xml:space="preserve">racism in healthcare, </w:t>
            </w:r>
          </w:p>
          <w:p w:rsidRPr="009715BD" w:rsidR="00DC20CE" w:rsidP="00F62E57" w:rsidRDefault="00D7086D" w14:paraId="16893CD1" w14:textId="77777777">
            <w:pPr>
              <w:pStyle w:val="ListParagraph"/>
              <w:numPr>
                <w:ilvl w:val="0"/>
                <w:numId w:val="22"/>
              </w:numPr>
              <w:rPr>
                <w:rFonts w:ascii="Calibri" w:hAnsi="Calibri" w:cs="Calibri"/>
              </w:rPr>
            </w:pPr>
            <w:r w:rsidRPr="009715BD">
              <w:rPr>
                <w:rFonts w:ascii="Calibri" w:hAnsi="Calibri" w:cs="Calibri"/>
              </w:rPr>
              <w:t>Strategies to better meet the needs of Indigenous women</w:t>
            </w:r>
            <w:r w:rsidRPr="009715BD" w:rsidR="00DC20CE">
              <w:rPr>
                <w:rFonts w:ascii="Calibri" w:hAnsi="Calibri" w:cs="Calibri"/>
              </w:rPr>
              <w:t>:</w:t>
            </w:r>
          </w:p>
          <w:p w:rsidRPr="009715BD" w:rsidR="00F62E57" w:rsidP="00F62E57" w:rsidRDefault="00F62E57" w14:paraId="1A1F6266" w14:textId="77777777">
            <w:pPr>
              <w:pStyle w:val="ListParagraph"/>
              <w:numPr>
                <w:ilvl w:val="1"/>
                <w:numId w:val="22"/>
              </w:numPr>
              <w:rPr>
                <w:rFonts w:ascii="Calibri" w:hAnsi="Calibri" w:cs="Calibri"/>
              </w:rPr>
            </w:pPr>
            <w:r w:rsidRPr="009715BD">
              <w:rPr>
                <w:rFonts w:ascii="Calibri" w:hAnsi="Calibri" w:cs="Calibri"/>
              </w:rPr>
              <w:t xml:space="preserve">A relational approach to heart health </w:t>
            </w:r>
          </w:p>
          <w:p w:rsidRPr="009715BD" w:rsidR="00F62E57" w:rsidP="00F62E57" w:rsidRDefault="00551D33" w14:paraId="7A4AE4B8" w14:textId="77777777">
            <w:pPr>
              <w:pStyle w:val="ListParagraph"/>
              <w:numPr>
                <w:ilvl w:val="1"/>
                <w:numId w:val="22"/>
              </w:numPr>
              <w:rPr>
                <w:rFonts w:ascii="Calibri" w:hAnsi="Calibri" w:cs="Calibri"/>
              </w:rPr>
            </w:pPr>
            <w:r w:rsidRPr="009715BD">
              <w:rPr>
                <w:rFonts w:ascii="Calibri" w:hAnsi="Calibri" w:cs="Calibri"/>
              </w:rPr>
              <w:t>H</w:t>
            </w:r>
            <w:r w:rsidRPr="009715BD" w:rsidR="00F62E57">
              <w:rPr>
                <w:rFonts w:ascii="Calibri" w:hAnsi="Calibri" w:cs="Calibri"/>
              </w:rPr>
              <w:t>on</w:t>
            </w:r>
            <w:r w:rsidRPr="009715BD">
              <w:rPr>
                <w:rFonts w:ascii="Calibri" w:hAnsi="Calibri" w:cs="Calibri"/>
              </w:rPr>
              <w:t xml:space="preserve">ouring the traditional roles </w:t>
            </w:r>
          </w:p>
          <w:p w:rsidRPr="009715BD" w:rsidR="00551D33" w:rsidP="00F62E57" w:rsidRDefault="00551D33" w14:paraId="4C0B242B" w14:textId="77777777">
            <w:pPr>
              <w:pStyle w:val="ListParagraph"/>
              <w:numPr>
                <w:ilvl w:val="1"/>
                <w:numId w:val="22"/>
              </w:numPr>
              <w:rPr>
                <w:rFonts w:ascii="Calibri" w:hAnsi="Calibri" w:cs="Calibri"/>
              </w:rPr>
            </w:pPr>
            <w:r w:rsidRPr="009715BD">
              <w:rPr>
                <w:rFonts w:ascii="Calibri" w:hAnsi="Calibri" w:cs="Calibri"/>
              </w:rPr>
              <w:t xml:space="preserve">Gener-responsive health promotion </w:t>
            </w:r>
          </w:p>
          <w:p w:rsidRPr="009715BD" w:rsidR="00551D33" w:rsidP="00F62E57" w:rsidRDefault="00551D33" w14:paraId="477AD64A" w14:textId="77777777">
            <w:pPr>
              <w:pStyle w:val="ListParagraph"/>
              <w:numPr>
                <w:ilvl w:val="1"/>
                <w:numId w:val="22"/>
              </w:numPr>
              <w:rPr>
                <w:rFonts w:ascii="Calibri" w:hAnsi="Calibri" w:cs="Calibri"/>
              </w:rPr>
            </w:pPr>
            <w:r w:rsidRPr="009715BD">
              <w:rPr>
                <w:rFonts w:ascii="Calibri" w:hAnsi="Calibri" w:cs="Calibri"/>
              </w:rPr>
              <w:t xml:space="preserve">Trauma-informed approach </w:t>
            </w:r>
          </w:p>
          <w:p w:rsidRPr="009715BD" w:rsidR="00551D33" w:rsidP="00F62E57" w:rsidRDefault="00551D33" w14:paraId="5C9277B2" w14:textId="77777777">
            <w:pPr>
              <w:pStyle w:val="ListParagraph"/>
              <w:numPr>
                <w:ilvl w:val="1"/>
                <w:numId w:val="22"/>
              </w:numPr>
              <w:rPr>
                <w:rFonts w:ascii="Calibri" w:hAnsi="Calibri" w:cs="Calibri"/>
              </w:rPr>
            </w:pPr>
            <w:r w:rsidRPr="009715BD">
              <w:rPr>
                <w:rFonts w:ascii="Calibri" w:hAnsi="Calibri" w:cs="Calibri"/>
              </w:rPr>
              <w:t xml:space="preserve">Addressing power imbalances </w:t>
            </w:r>
          </w:p>
          <w:p w:rsidRPr="009715BD" w:rsidR="00551D33" w:rsidP="00F62E57" w:rsidRDefault="00551D33" w14:paraId="5EBE829D" w14:textId="320E4B43">
            <w:pPr>
              <w:pStyle w:val="ListParagraph"/>
              <w:numPr>
                <w:ilvl w:val="1"/>
                <w:numId w:val="22"/>
              </w:numPr>
              <w:rPr>
                <w:rFonts w:ascii="Calibri" w:hAnsi="Calibri" w:cs="Calibri"/>
              </w:rPr>
            </w:pPr>
            <w:r w:rsidRPr="009715BD">
              <w:rPr>
                <w:rFonts w:ascii="Calibri" w:hAnsi="Calibri" w:cs="Calibri"/>
              </w:rPr>
              <w:t>Centering Indigenous worldviews</w:t>
            </w:r>
          </w:p>
          <w:p w:rsidRPr="009715BD" w:rsidR="00551D33" w:rsidP="00F62E57" w:rsidRDefault="00551D33" w14:paraId="1EDD0F27" w14:textId="77777777">
            <w:pPr>
              <w:pStyle w:val="ListParagraph"/>
              <w:numPr>
                <w:ilvl w:val="1"/>
                <w:numId w:val="22"/>
              </w:numPr>
              <w:rPr>
                <w:rFonts w:ascii="Calibri" w:hAnsi="Calibri" w:cs="Calibri"/>
              </w:rPr>
            </w:pPr>
            <w:r w:rsidRPr="009715BD">
              <w:rPr>
                <w:rFonts w:ascii="Calibri" w:hAnsi="Calibri" w:cs="Calibri"/>
              </w:rPr>
              <w:t>Emphasis on self-care</w:t>
            </w:r>
          </w:p>
          <w:p w:rsidRPr="009715BD" w:rsidR="00800A9C" w:rsidP="00F62E57" w:rsidRDefault="00800A9C" w14:paraId="5FCF6CA9" w14:textId="613489BE">
            <w:pPr>
              <w:pStyle w:val="ListParagraph"/>
              <w:numPr>
                <w:ilvl w:val="1"/>
                <w:numId w:val="22"/>
              </w:numPr>
              <w:rPr>
                <w:rFonts w:ascii="Calibri" w:hAnsi="Calibri" w:cs="Calibri"/>
              </w:rPr>
            </w:pPr>
            <w:r w:rsidRPr="009715BD">
              <w:rPr>
                <w:rFonts w:ascii="Calibri" w:hAnsi="Calibri" w:cs="Calibri"/>
              </w:rPr>
              <w:t xml:space="preserve">Addressing barriers such as education </w:t>
            </w:r>
            <w:r w:rsidRPr="009715BD" w:rsidR="005B78EE">
              <w:rPr>
                <w:rFonts w:ascii="Calibri" w:hAnsi="Calibri" w:cs="Calibri"/>
              </w:rPr>
              <w:t>for anti-racist, and anti-oppressive care, colonial-based power imbalances</w:t>
            </w:r>
            <w:r w:rsidRPr="009715BD" w:rsidR="004D0143">
              <w:rPr>
                <w:rFonts w:ascii="Calibri" w:hAnsi="Calibri" w:cs="Calibri"/>
              </w:rPr>
              <w:t xml:space="preserve"> and racial hierarchies, structural and systemic racism that </w:t>
            </w:r>
            <w:r w:rsidR="008375F8">
              <w:rPr>
                <w:rFonts w:ascii="Calibri" w:hAnsi="Calibri" w:cs="Calibri"/>
              </w:rPr>
              <w:t>re-enforce</w:t>
            </w:r>
            <w:r w:rsidRPr="009715BD" w:rsidR="002100B7">
              <w:rPr>
                <w:rFonts w:ascii="Calibri" w:hAnsi="Calibri" w:cs="Calibri"/>
              </w:rPr>
              <w:t xml:space="preserve"> health disparities (Diffey et al., 2019)</w:t>
            </w:r>
          </w:p>
        </w:tc>
      </w:tr>
      <w:tr w:rsidRPr="009715BD" w:rsidR="00220745" w:rsidTr="46A84025" w14:paraId="4DCA2904" w14:textId="77777777">
        <w:tc>
          <w:tcPr>
            <w:tcW w:w="9350" w:type="dxa"/>
            <w:shd w:val="clear" w:color="auto" w:fill="0F4761" w:themeFill="accent1" w:themeFillShade="BF"/>
            <w:tcMar/>
          </w:tcPr>
          <w:p w:rsidRPr="009715BD" w:rsidR="00220745" w:rsidP="00220745" w:rsidRDefault="00220745" w14:paraId="48B7C9EB" w14:textId="6F2D62FE">
            <w:pPr>
              <w:pStyle w:val="ListParagraph"/>
              <w:numPr>
                <w:ilvl w:val="0"/>
                <w:numId w:val="2"/>
              </w:numPr>
              <w:rPr>
                <w:rFonts w:ascii="Calibri" w:hAnsi="Calibri" w:cs="Calibri"/>
                <w:b/>
                <w:bCs/>
              </w:rPr>
            </w:pPr>
            <w:r w:rsidRPr="009715BD">
              <w:rPr>
                <w:rFonts w:ascii="Calibri" w:hAnsi="Calibri" w:cs="Calibri"/>
                <w:b/>
                <w:bCs/>
              </w:rPr>
              <w:t>What influences are making the situation better and worse?</w:t>
            </w:r>
          </w:p>
        </w:tc>
      </w:tr>
      <w:tr w:rsidRPr="009715BD" w:rsidR="00220745" w:rsidTr="46A84025" w14:paraId="5B39ADD4" w14:textId="77777777">
        <w:tc>
          <w:tcPr>
            <w:tcW w:w="9350" w:type="dxa"/>
            <w:shd w:val="clear" w:color="auto" w:fill="DAE9F7" w:themeFill="text2" w:themeFillTint="1A"/>
            <w:tcMar/>
          </w:tcPr>
          <w:p w:rsidRPr="009715BD" w:rsidR="00220745" w:rsidP="00220745" w:rsidRDefault="00220745" w14:paraId="592AC72F" w14:textId="77777777">
            <w:pPr>
              <w:rPr>
                <w:rFonts w:ascii="Calibri" w:hAnsi="Calibri" w:cs="Calibri"/>
                <w:b/>
                <w:bCs/>
              </w:rPr>
            </w:pPr>
            <w:r w:rsidRPr="009715BD">
              <w:rPr>
                <w:rFonts w:ascii="Calibri" w:hAnsi="Calibri" w:cs="Calibri"/>
                <w:b/>
                <w:bCs/>
              </w:rPr>
              <w:t xml:space="preserve">What high-risk or negative health behaviours by various groups of people are affecting the situation? </w:t>
            </w:r>
          </w:p>
          <w:p w:rsidRPr="00F31BC3" w:rsidR="00BA5886" w:rsidP="0082183D" w:rsidRDefault="00BA5886" w14:paraId="2E2BC459" w14:textId="77777777">
            <w:pPr>
              <w:pStyle w:val="ListParagraph"/>
              <w:numPr>
                <w:ilvl w:val="0"/>
                <w:numId w:val="19"/>
              </w:numPr>
              <w:rPr>
                <w:rFonts w:ascii="Calibri" w:hAnsi="Calibri" w:cs="Calibri"/>
                <w:b/>
                <w:bCs/>
              </w:rPr>
            </w:pPr>
            <w:r w:rsidRPr="009715BD">
              <w:rPr>
                <w:rFonts w:ascii="Calibri" w:hAnsi="Calibri" w:cs="Calibri"/>
              </w:rPr>
              <w:t xml:space="preserve">Indigenous people experience a higher incidence of </w:t>
            </w:r>
            <w:r w:rsidRPr="009715BD" w:rsidR="00326CC1">
              <w:rPr>
                <w:rFonts w:ascii="Calibri" w:hAnsi="Calibri" w:cs="Calibri"/>
              </w:rPr>
              <w:t>diabetes and obesity</w:t>
            </w:r>
            <w:r w:rsidRPr="009715BD" w:rsidR="00F96204">
              <w:rPr>
                <w:rFonts w:ascii="Calibri" w:hAnsi="Calibri" w:cs="Calibri"/>
              </w:rPr>
              <w:t>,</w:t>
            </w:r>
            <w:r w:rsidRPr="009715BD" w:rsidR="00326CC1">
              <w:rPr>
                <w:rFonts w:ascii="Calibri" w:hAnsi="Calibri" w:cs="Calibri"/>
              </w:rPr>
              <w:t xml:space="preserve"> </w:t>
            </w:r>
            <w:r w:rsidRPr="009715BD" w:rsidR="000D1838">
              <w:rPr>
                <w:rFonts w:ascii="Calibri" w:hAnsi="Calibri" w:cs="Calibri"/>
              </w:rPr>
              <w:t xml:space="preserve">and is attributed to diet and </w:t>
            </w:r>
            <w:r w:rsidRPr="009715BD" w:rsidR="00ED2F9B">
              <w:rPr>
                <w:rFonts w:ascii="Calibri" w:hAnsi="Calibri" w:cs="Calibri"/>
              </w:rPr>
              <w:t>physical inactivity (</w:t>
            </w:r>
            <w:r w:rsidRPr="009715BD" w:rsidR="00A572C6">
              <w:rPr>
                <w:rFonts w:ascii="Calibri" w:hAnsi="Calibri" w:cs="Calibri"/>
              </w:rPr>
              <w:t>Leclerc et al., 2019)</w:t>
            </w:r>
          </w:p>
          <w:p w:rsidRPr="00BF4ADB" w:rsidR="00F31BC3" w:rsidP="0082183D" w:rsidRDefault="00F31BC3" w14:paraId="1DA126D3" w14:textId="77777777">
            <w:pPr>
              <w:pStyle w:val="ListParagraph"/>
              <w:numPr>
                <w:ilvl w:val="0"/>
                <w:numId w:val="19"/>
              </w:numPr>
              <w:rPr>
                <w:rFonts w:ascii="Calibri" w:hAnsi="Calibri" w:cs="Calibri"/>
                <w:b/>
                <w:bCs/>
              </w:rPr>
            </w:pPr>
            <w:r>
              <w:rPr>
                <w:rFonts w:ascii="Calibri" w:hAnsi="Calibri" w:cs="Calibri"/>
              </w:rPr>
              <w:t>higher</w:t>
            </w:r>
            <w:r w:rsidR="00BF4ADB">
              <w:rPr>
                <w:rFonts w:ascii="Calibri" w:hAnsi="Calibri" w:cs="Calibri"/>
              </w:rPr>
              <w:t xml:space="preserve"> incidence of</w:t>
            </w:r>
            <w:r>
              <w:rPr>
                <w:rFonts w:ascii="Calibri" w:hAnsi="Calibri" w:cs="Calibri"/>
              </w:rPr>
              <w:t xml:space="preserve"> biomarkers for CVD</w:t>
            </w:r>
            <w:r w:rsidR="00BF4ADB">
              <w:rPr>
                <w:rFonts w:ascii="Calibri" w:hAnsi="Calibri" w:cs="Calibri"/>
              </w:rPr>
              <w:t>, obesity and diabetes (Jaffer et al., 2021)</w:t>
            </w:r>
          </w:p>
          <w:p w:rsidRPr="009715BD" w:rsidR="00BF4ADB" w:rsidP="0082183D" w:rsidRDefault="007C3AF2" w14:paraId="5F9466D4" w14:textId="72BE4EE6">
            <w:pPr>
              <w:pStyle w:val="ListParagraph"/>
              <w:numPr>
                <w:ilvl w:val="0"/>
                <w:numId w:val="19"/>
              </w:numPr>
              <w:rPr>
                <w:rFonts w:ascii="Calibri" w:hAnsi="Calibri" w:cs="Calibri"/>
                <w:b/>
                <w:bCs/>
              </w:rPr>
            </w:pPr>
            <w:r>
              <w:rPr>
                <w:rFonts w:ascii="Calibri" w:hAnsi="Calibri" w:cs="Calibri"/>
              </w:rPr>
              <w:t xml:space="preserve">social, political, and economic inequality </w:t>
            </w:r>
            <w:r w:rsidR="00BA4A0E">
              <w:rPr>
                <w:rFonts w:ascii="Calibri" w:hAnsi="Calibri" w:cs="Calibri"/>
              </w:rPr>
              <w:t xml:space="preserve">exert a significant risk for CVD development of Indigenous women </w:t>
            </w:r>
            <w:r w:rsidR="00EA04D2">
              <w:rPr>
                <w:rFonts w:ascii="Calibri" w:hAnsi="Calibri" w:cs="Calibri"/>
              </w:rPr>
              <w:t>(Jaffer et al., 2021)</w:t>
            </w:r>
          </w:p>
        </w:tc>
      </w:tr>
      <w:tr w:rsidRPr="009715BD" w:rsidR="00220745" w:rsidTr="46A84025" w14:paraId="62B35466" w14:textId="77777777">
        <w:tc>
          <w:tcPr>
            <w:tcW w:w="9350" w:type="dxa"/>
            <w:shd w:val="clear" w:color="auto" w:fill="DAE9F7" w:themeFill="text2" w:themeFillTint="1A"/>
            <w:tcMar/>
          </w:tcPr>
          <w:p w:rsidRPr="009715BD" w:rsidR="00220745" w:rsidP="00220745" w:rsidRDefault="00220745" w14:paraId="405E86B8" w14:textId="77777777">
            <w:pPr>
              <w:rPr>
                <w:rFonts w:ascii="Calibri" w:hAnsi="Calibri" w:cs="Calibri"/>
                <w:b/>
                <w:bCs/>
              </w:rPr>
            </w:pPr>
            <w:r w:rsidRPr="009715BD">
              <w:rPr>
                <w:rFonts w:ascii="Calibri" w:hAnsi="Calibri" w:cs="Calibri"/>
                <w:b/>
                <w:bCs/>
              </w:rPr>
              <w:t xml:space="preserve">Which underlying causes or conditions are driving these behaviours (e.g. individual, community, organizational or system-level causes)? Are there protective factors that can help avoid or alleviate the situation (such as ensuring walkable communities or encouraging strong parent-child relationships)? </w:t>
            </w:r>
          </w:p>
          <w:p w:rsidRPr="009715BD" w:rsidR="003D776C" w:rsidP="003D776C" w:rsidRDefault="00815EB8" w14:paraId="688CAE68" w14:textId="12D1BDDD">
            <w:pPr>
              <w:pStyle w:val="ListParagraph"/>
              <w:numPr>
                <w:ilvl w:val="0"/>
                <w:numId w:val="10"/>
              </w:numPr>
              <w:rPr>
                <w:rFonts w:ascii="Calibri" w:hAnsi="Calibri" w:cs="Calibri"/>
              </w:rPr>
            </w:pPr>
            <w:r w:rsidRPr="009715BD">
              <w:rPr>
                <w:rFonts w:ascii="Calibri" w:hAnsi="Calibri" w:cs="Calibri"/>
              </w:rPr>
              <w:t xml:space="preserve">Social determinants of health influencing Indigenous health and </w:t>
            </w:r>
            <w:r w:rsidRPr="009715BD" w:rsidR="00394710">
              <w:rPr>
                <w:rFonts w:ascii="Calibri" w:hAnsi="Calibri" w:cs="Calibri"/>
              </w:rPr>
              <w:t>well-being</w:t>
            </w:r>
            <w:r w:rsidRPr="009715BD">
              <w:rPr>
                <w:rFonts w:ascii="Calibri" w:hAnsi="Calibri" w:cs="Calibri"/>
              </w:rPr>
              <w:t xml:space="preserve"> can be classified into </w:t>
            </w:r>
            <w:r w:rsidRPr="009715BD" w:rsidR="00BD7CDC">
              <w:rPr>
                <w:rFonts w:ascii="Calibri" w:hAnsi="Calibri" w:cs="Calibri"/>
              </w:rPr>
              <w:t>three</w:t>
            </w:r>
            <w:r w:rsidRPr="009715BD">
              <w:rPr>
                <w:rFonts w:ascii="Calibri" w:hAnsi="Calibri" w:cs="Calibri"/>
              </w:rPr>
              <w:t xml:space="preserve"> </w:t>
            </w:r>
            <w:r w:rsidRPr="009715BD" w:rsidR="003D776C">
              <w:rPr>
                <w:rFonts w:ascii="Calibri" w:hAnsi="Calibri" w:cs="Calibri"/>
              </w:rPr>
              <w:t>categories</w:t>
            </w:r>
            <w:r w:rsidRPr="009715BD">
              <w:rPr>
                <w:rFonts w:ascii="Calibri" w:hAnsi="Calibri" w:cs="Calibri"/>
              </w:rPr>
              <w:t xml:space="preserve">: root, </w:t>
            </w:r>
            <w:r w:rsidRPr="009715BD" w:rsidR="003D776C">
              <w:rPr>
                <w:rFonts w:ascii="Calibri" w:hAnsi="Calibri" w:cs="Calibri"/>
              </w:rPr>
              <w:t>core, and stem determinants</w:t>
            </w:r>
          </w:p>
          <w:p w:rsidRPr="009715BD" w:rsidR="003D776C" w:rsidP="003D776C" w:rsidRDefault="003D776C" w14:paraId="7A476AD2" w14:textId="18CC26E0">
            <w:pPr>
              <w:pStyle w:val="ListParagraph"/>
              <w:numPr>
                <w:ilvl w:val="1"/>
                <w:numId w:val="10"/>
              </w:numPr>
              <w:rPr>
                <w:rFonts w:ascii="Calibri" w:hAnsi="Calibri" w:cs="Calibri"/>
              </w:rPr>
            </w:pPr>
            <w:r w:rsidRPr="009715BD">
              <w:rPr>
                <w:rFonts w:ascii="Calibri" w:hAnsi="Calibri" w:cs="Calibri"/>
              </w:rPr>
              <w:t>Root determinants:</w:t>
            </w:r>
            <w:r w:rsidRPr="009715BD" w:rsidR="00EF3D16">
              <w:rPr>
                <w:rFonts w:ascii="Calibri" w:hAnsi="Calibri" w:cs="Calibri"/>
              </w:rPr>
              <w:t xml:space="preserve"> colonization</w:t>
            </w:r>
            <w:r w:rsidRPr="009715BD" w:rsidR="007D402C">
              <w:rPr>
                <w:rFonts w:ascii="Calibri" w:hAnsi="Calibri" w:cs="Calibri"/>
              </w:rPr>
              <w:t xml:space="preserve"> (the Indian Act, residential school systems</w:t>
            </w:r>
            <w:r w:rsidRPr="009715BD" w:rsidR="00BD7CDC">
              <w:rPr>
                <w:rFonts w:ascii="Calibri" w:hAnsi="Calibri" w:cs="Calibri"/>
              </w:rPr>
              <w:t>, reservations and settlements</w:t>
            </w:r>
            <w:r w:rsidRPr="009715BD" w:rsidR="007D402C">
              <w:rPr>
                <w:rFonts w:ascii="Calibri" w:hAnsi="Calibri" w:cs="Calibri"/>
              </w:rPr>
              <w:t>)</w:t>
            </w:r>
            <w:r w:rsidRPr="009715BD" w:rsidR="00EF3D16">
              <w:rPr>
                <w:rFonts w:ascii="Calibri" w:hAnsi="Calibri" w:cs="Calibri"/>
              </w:rPr>
              <w:t>,</w:t>
            </w:r>
            <w:r w:rsidRPr="009715BD">
              <w:rPr>
                <w:rFonts w:ascii="Calibri" w:hAnsi="Calibri" w:cs="Calibri"/>
              </w:rPr>
              <w:t xml:space="preserve"> </w:t>
            </w:r>
            <w:r w:rsidRPr="009715BD" w:rsidR="001310BC">
              <w:rPr>
                <w:rFonts w:ascii="Calibri" w:hAnsi="Calibri" w:cs="Calibri"/>
              </w:rPr>
              <w:t>colonial ideologies</w:t>
            </w:r>
            <w:r w:rsidRPr="009715BD" w:rsidR="00EF58C0">
              <w:rPr>
                <w:rFonts w:ascii="Calibri" w:hAnsi="Calibri" w:cs="Calibri"/>
              </w:rPr>
              <w:t xml:space="preserve"> (white supremacy, Christianity, </w:t>
            </w:r>
            <w:r w:rsidRPr="009715BD" w:rsidR="003C0734">
              <w:rPr>
                <w:rFonts w:ascii="Calibri" w:hAnsi="Calibri" w:cs="Calibri"/>
              </w:rPr>
              <w:t>patriarchy</w:t>
            </w:r>
            <w:r w:rsidRPr="009715BD" w:rsidR="00EF58C0">
              <w:rPr>
                <w:rFonts w:ascii="Calibri" w:hAnsi="Calibri" w:cs="Calibri"/>
              </w:rPr>
              <w:t xml:space="preserve">, </w:t>
            </w:r>
            <w:r w:rsidRPr="009715BD" w:rsidR="003C0734">
              <w:rPr>
                <w:rFonts w:ascii="Calibri" w:hAnsi="Calibri" w:cs="Calibri"/>
              </w:rPr>
              <w:t>individualism)</w:t>
            </w:r>
            <w:r w:rsidRPr="009715BD" w:rsidR="001310BC">
              <w:rPr>
                <w:rFonts w:ascii="Calibri" w:hAnsi="Calibri" w:cs="Calibri"/>
              </w:rPr>
              <w:t xml:space="preserve">, colonial governance, </w:t>
            </w:r>
            <w:r w:rsidRPr="009715BD" w:rsidR="00BA5122">
              <w:rPr>
                <w:rFonts w:ascii="Calibri" w:hAnsi="Calibri" w:cs="Calibri"/>
              </w:rPr>
              <w:t>Indigenous</w:t>
            </w:r>
            <w:r w:rsidRPr="009715BD" w:rsidR="001310BC">
              <w:rPr>
                <w:rFonts w:ascii="Calibri" w:hAnsi="Calibri" w:cs="Calibri"/>
              </w:rPr>
              <w:t xml:space="preserve"> self-determination </w:t>
            </w:r>
          </w:p>
          <w:p w:rsidRPr="009715BD" w:rsidR="003D776C" w:rsidP="003D776C" w:rsidRDefault="003D776C" w14:paraId="20F6CF68" w14:textId="35F50A83">
            <w:pPr>
              <w:pStyle w:val="ListParagraph"/>
              <w:numPr>
                <w:ilvl w:val="1"/>
                <w:numId w:val="10"/>
              </w:numPr>
              <w:rPr>
                <w:rFonts w:ascii="Calibri" w:hAnsi="Calibri" w:cs="Calibri"/>
              </w:rPr>
            </w:pPr>
            <w:r w:rsidRPr="009715BD">
              <w:rPr>
                <w:rFonts w:ascii="Calibri" w:hAnsi="Calibri" w:cs="Calibri"/>
              </w:rPr>
              <w:t>Core determinants:</w:t>
            </w:r>
            <w:r w:rsidRPr="009715BD" w:rsidR="004452DA">
              <w:rPr>
                <w:rFonts w:ascii="Calibri" w:hAnsi="Calibri" w:cs="Calibri"/>
              </w:rPr>
              <w:t xml:space="preserve"> </w:t>
            </w:r>
            <w:r w:rsidRPr="009715BD" w:rsidR="00355E6E">
              <w:rPr>
                <w:rFonts w:ascii="Calibri" w:hAnsi="Calibri" w:cs="Calibri"/>
              </w:rPr>
              <w:t>systems (</w:t>
            </w:r>
            <w:r w:rsidRPr="009715BD" w:rsidR="004452DA">
              <w:rPr>
                <w:rFonts w:ascii="Calibri" w:hAnsi="Calibri" w:cs="Calibri"/>
              </w:rPr>
              <w:t xml:space="preserve">child welfare, criminal justice, </w:t>
            </w:r>
            <w:r w:rsidRPr="009715BD" w:rsidR="00355E6E">
              <w:rPr>
                <w:rFonts w:ascii="Calibri" w:hAnsi="Calibri" w:cs="Calibri"/>
              </w:rPr>
              <w:t>healthcare</w:t>
            </w:r>
            <w:r w:rsidRPr="009715BD" w:rsidR="006C4D79">
              <w:rPr>
                <w:rFonts w:ascii="Calibri" w:hAnsi="Calibri" w:cs="Calibri"/>
              </w:rPr>
              <w:t>, education</w:t>
            </w:r>
            <w:r w:rsidRPr="009715BD" w:rsidR="00355E6E">
              <w:rPr>
                <w:rFonts w:ascii="Calibri" w:hAnsi="Calibri" w:cs="Calibri"/>
              </w:rPr>
              <w:t>)</w:t>
            </w:r>
            <w:r w:rsidRPr="009715BD" w:rsidR="0086768E">
              <w:rPr>
                <w:rFonts w:ascii="Calibri" w:hAnsi="Calibri" w:cs="Calibri"/>
              </w:rPr>
              <w:t xml:space="preserve">, land resources and capacities, environmental stewardship, </w:t>
            </w:r>
          </w:p>
          <w:p w:rsidRPr="009715BD" w:rsidR="003D776C" w:rsidP="003D776C" w:rsidRDefault="003D776C" w14:paraId="74C3F6F4" w14:textId="77777777">
            <w:pPr>
              <w:pStyle w:val="ListParagraph"/>
              <w:numPr>
                <w:ilvl w:val="1"/>
                <w:numId w:val="10"/>
              </w:numPr>
              <w:rPr>
                <w:rFonts w:ascii="Calibri" w:hAnsi="Calibri" w:cs="Calibri"/>
              </w:rPr>
            </w:pPr>
            <w:r w:rsidRPr="009715BD">
              <w:rPr>
                <w:rFonts w:ascii="Calibri" w:hAnsi="Calibri" w:cs="Calibri"/>
              </w:rPr>
              <w:t>Stem determinants:</w:t>
            </w:r>
            <w:r w:rsidRPr="009715BD" w:rsidR="00607CEE">
              <w:rPr>
                <w:rFonts w:ascii="Calibri" w:hAnsi="Calibri" w:cs="Calibri"/>
              </w:rPr>
              <w:t xml:space="preserve"> health </w:t>
            </w:r>
            <w:r w:rsidRPr="009715BD" w:rsidR="00F1555A">
              <w:rPr>
                <w:rFonts w:ascii="Calibri" w:hAnsi="Calibri" w:cs="Calibri"/>
              </w:rPr>
              <w:t>activities</w:t>
            </w:r>
            <w:r w:rsidRPr="009715BD" w:rsidR="00607CEE">
              <w:rPr>
                <w:rFonts w:ascii="Calibri" w:hAnsi="Calibri" w:cs="Calibri"/>
              </w:rPr>
              <w:t xml:space="preserve"> (smoking, </w:t>
            </w:r>
            <w:r w:rsidRPr="009715BD" w:rsidR="00944E6A">
              <w:rPr>
                <w:rFonts w:ascii="Calibri" w:hAnsi="Calibri" w:cs="Calibri"/>
              </w:rPr>
              <w:t xml:space="preserve">diet, sedentary activity, </w:t>
            </w:r>
            <w:r w:rsidRPr="009715BD" w:rsidR="00005F8A">
              <w:rPr>
                <w:rFonts w:ascii="Calibri" w:hAnsi="Calibri" w:cs="Calibri"/>
              </w:rPr>
              <w:t>poor prenatal health)</w:t>
            </w:r>
            <w:r w:rsidRPr="009715BD" w:rsidR="00C9030D">
              <w:rPr>
                <w:rFonts w:ascii="Calibri" w:hAnsi="Calibri" w:cs="Calibri"/>
              </w:rPr>
              <w:t xml:space="preserve">, geographical environments (community resources and services, </w:t>
            </w:r>
            <w:r w:rsidRPr="009715BD" w:rsidR="00C1691D">
              <w:rPr>
                <w:rFonts w:ascii="Calibri" w:hAnsi="Calibri" w:cs="Calibri"/>
              </w:rPr>
              <w:t>housing, water and waste management, safety, transportation), employment and income</w:t>
            </w:r>
            <w:r w:rsidRPr="009715BD" w:rsidR="00E42E6E">
              <w:rPr>
                <w:rFonts w:ascii="Calibri" w:hAnsi="Calibri" w:cs="Calibri"/>
              </w:rPr>
              <w:t xml:space="preserve">, education, food </w:t>
            </w:r>
            <w:r w:rsidRPr="009715BD" w:rsidR="00F1555A">
              <w:rPr>
                <w:rFonts w:ascii="Calibri" w:hAnsi="Calibri" w:cs="Calibri"/>
              </w:rPr>
              <w:t>insecurity</w:t>
            </w:r>
            <w:r w:rsidRPr="009715BD" w:rsidR="00E42E6E">
              <w:rPr>
                <w:rFonts w:ascii="Calibri" w:hAnsi="Calibri" w:cs="Calibri"/>
              </w:rPr>
              <w:t xml:space="preserve"> </w:t>
            </w:r>
            <w:r w:rsidRPr="009715BD" w:rsidR="00F1555A">
              <w:rPr>
                <w:rFonts w:ascii="Calibri" w:hAnsi="Calibri" w:cs="Calibri"/>
              </w:rPr>
              <w:t>(</w:t>
            </w:r>
            <w:proofErr w:type="spellStart"/>
            <w:r w:rsidRPr="009715BD" w:rsidR="00394710">
              <w:rPr>
                <w:rFonts w:ascii="Calibri" w:hAnsi="Calibri" w:cs="Calibri"/>
              </w:rPr>
              <w:t>Loppie</w:t>
            </w:r>
            <w:proofErr w:type="spellEnd"/>
            <w:r w:rsidRPr="009715BD" w:rsidR="00394710">
              <w:rPr>
                <w:rFonts w:ascii="Calibri" w:hAnsi="Calibri" w:cs="Calibri"/>
              </w:rPr>
              <w:t xml:space="preserve"> &amp; Wien, 2022)</w:t>
            </w:r>
          </w:p>
          <w:p w:rsidRPr="009715BD" w:rsidR="00320325" w:rsidP="00DE7BEA" w:rsidRDefault="00DE7BEA" w14:paraId="4C685C6B" w14:textId="77777777">
            <w:pPr>
              <w:pStyle w:val="ListParagraph"/>
              <w:numPr>
                <w:ilvl w:val="0"/>
                <w:numId w:val="10"/>
              </w:numPr>
              <w:rPr>
                <w:rFonts w:ascii="Calibri" w:hAnsi="Calibri" w:cs="Calibri"/>
              </w:rPr>
            </w:pPr>
            <w:r w:rsidRPr="009715BD">
              <w:rPr>
                <w:rFonts w:ascii="Calibri" w:hAnsi="Calibri" w:cs="Calibri"/>
              </w:rPr>
              <w:t>Access</w:t>
            </w:r>
            <w:r w:rsidRPr="009715BD" w:rsidR="006E57AA">
              <w:rPr>
                <w:rFonts w:ascii="Calibri" w:hAnsi="Calibri" w:cs="Calibri"/>
              </w:rPr>
              <w:t xml:space="preserve"> to healthcare services is a critical </w:t>
            </w:r>
            <w:r w:rsidRPr="009715BD" w:rsidR="00860FE6">
              <w:rPr>
                <w:rFonts w:ascii="Calibri" w:hAnsi="Calibri" w:cs="Calibri"/>
              </w:rPr>
              <w:t>determinant of health</w:t>
            </w:r>
            <w:r w:rsidRPr="009715BD" w:rsidR="00DF6CF4">
              <w:rPr>
                <w:rFonts w:ascii="Calibri" w:hAnsi="Calibri" w:cs="Calibri"/>
              </w:rPr>
              <w:t xml:space="preserve"> for Indigenous people and is further complicated by social access that is limited by </w:t>
            </w:r>
            <w:r w:rsidRPr="009715BD" w:rsidR="005620E8">
              <w:rPr>
                <w:rFonts w:ascii="Calibri" w:hAnsi="Calibri" w:cs="Calibri"/>
              </w:rPr>
              <w:t>systemic and individual racism that exists within the healthcare system (</w:t>
            </w:r>
            <w:proofErr w:type="spellStart"/>
            <w:r w:rsidRPr="009715BD" w:rsidR="005620E8">
              <w:rPr>
                <w:rFonts w:ascii="Calibri" w:hAnsi="Calibri" w:cs="Calibri"/>
              </w:rPr>
              <w:t>Loppie</w:t>
            </w:r>
            <w:proofErr w:type="spellEnd"/>
            <w:r w:rsidRPr="009715BD" w:rsidR="005620E8">
              <w:rPr>
                <w:rFonts w:ascii="Calibri" w:hAnsi="Calibri" w:cs="Calibri"/>
              </w:rPr>
              <w:t xml:space="preserve"> &amp; Wien, 2022)</w:t>
            </w:r>
          </w:p>
          <w:p w:rsidRPr="009715BD" w:rsidR="005D7A5C" w:rsidP="00DE7BEA" w:rsidRDefault="00933FD0" w14:paraId="4ECE7D8C" w14:textId="018587C4">
            <w:pPr>
              <w:pStyle w:val="ListParagraph"/>
              <w:numPr>
                <w:ilvl w:val="0"/>
                <w:numId w:val="10"/>
              </w:numPr>
              <w:rPr>
                <w:rFonts w:ascii="Calibri" w:hAnsi="Calibri" w:cs="Calibri"/>
              </w:rPr>
            </w:pPr>
            <w:r w:rsidRPr="009715BD">
              <w:rPr>
                <w:rFonts w:ascii="Calibri" w:hAnsi="Calibri" w:cs="Calibri"/>
              </w:rPr>
              <w:t>Colonization and</w:t>
            </w:r>
            <w:r w:rsidRPr="009715BD" w:rsidR="00307ECB">
              <w:rPr>
                <w:rFonts w:ascii="Calibri" w:hAnsi="Calibri" w:cs="Calibri"/>
              </w:rPr>
              <w:t xml:space="preserve"> its effects have the most significant affect</w:t>
            </w:r>
            <w:r w:rsidRPr="009715BD" w:rsidR="00A14446">
              <w:rPr>
                <w:rFonts w:ascii="Calibri" w:hAnsi="Calibri" w:cs="Calibri"/>
              </w:rPr>
              <w:t xml:space="preserve"> on </w:t>
            </w:r>
            <w:r w:rsidRPr="009715BD" w:rsidR="003637B6">
              <w:rPr>
                <w:rFonts w:ascii="Calibri" w:hAnsi="Calibri" w:cs="Calibri"/>
              </w:rPr>
              <w:t>Indigenous</w:t>
            </w:r>
            <w:r w:rsidRPr="009715BD" w:rsidR="00A14446">
              <w:rPr>
                <w:rFonts w:ascii="Calibri" w:hAnsi="Calibri" w:cs="Calibri"/>
              </w:rPr>
              <w:t xml:space="preserve"> health and wellbeing (</w:t>
            </w:r>
            <w:r w:rsidRPr="009715BD" w:rsidR="003637B6">
              <w:rPr>
                <w:rFonts w:ascii="Calibri" w:hAnsi="Calibri" w:cs="Calibri"/>
              </w:rPr>
              <w:t>Halseth &amp; Murdock, 2020)</w:t>
            </w:r>
          </w:p>
        </w:tc>
      </w:tr>
      <w:tr w:rsidRPr="009715BD" w:rsidR="00220745" w:rsidTr="46A84025" w14:paraId="67E3C6D5" w14:textId="77777777">
        <w:tc>
          <w:tcPr>
            <w:tcW w:w="9350" w:type="dxa"/>
            <w:shd w:val="clear" w:color="auto" w:fill="DAE9F7" w:themeFill="text2" w:themeFillTint="1A"/>
            <w:tcMar/>
          </w:tcPr>
          <w:p w:rsidRPr="009715BD" w:rsidR="00220745" w:rsidP="00220745" w:rsidRDefault="00220745" w14:paraId="571E0594" w14:textId="77777777">
            <w:pPr>
              <w:rPr>
                <w:rFonts w:ascii="Calibri" w:hAnsi="Calibri" w:cs="Calibri"/>
                <w:b/>
                <w:bCs/>
              </w:rPr>
            </w:pPr>
            <w:r w:rsidRPr="009715BD">
              <w:rPr>
                <w:rFonts w:ascii="Calibri" w:hAnsi="Calibri" w:cs="Calibri"/>
                <w:b/>
                <w:bCs/>
              </w:rPr>
              <w:t xml:space="preserve">Which strengths and weaknesses present in your organization may affect your course of action? Which opportunities and threats in your environment may affect your course of action? </w:t>
            </w:r>
          </w:p>
          <w:p w:rsidRPr="009715BD" w:rsidR="0046638C" w:rsidP="0046638C" w:rsidRDefault="0046638C" w14:paraId="35131379" w14:textId="77777777">
            <w:pPr>
              <w:pStyle w:val="ListParagraph"/>
              <w:numPr>
                <w:ilvl w:val="0"/>
                <w:numId w:val="24"/>
              </w:numPr>
              <w:rPr>
                <w:rFonts w:ascii="Calibri" w:hAnsi="Calibri" w:cs="Calibri"/>
              </w:rPr>
            </w:pPr>
            <w:r w:rsidRPr="009715BD">
              <w:rPr>
                <w:rFonts w:ascii="Calibri" w:hAnsi="Calibri" w:cs="Calibri"/>
              </w:rPr>
              <w:t>Weakness</w:t>
            </w:r>
          </w:p>
          <w:p w:rsidRPr="009715BD" w:rsidR="002100B7" w:rsidP="0046638C" w:rsidRDefault="00D92E06" w14:paraId="4AB1AD0B" w14:textId="77777777">
            <w:pPr>
              <w:pStyle w:val="ListParagraph"/>
              <w:numPr>
                <w:ilvl w:val="1"/>
                <w:numId w:val="24"/>
              </w:numPr>
              <w:rPr>
                <w:rFonts w:ascii="Calibri" w:hAnsi="Calibri" w:cs="Calibri"/>
              </w:rPr>
            </w:pPr>
            <w:r w:rsidRPr="009715BD">
              <w:rPr>
                <w:rFonts w:ascii="Calibri" w:hAnsi="Calibri" w:cs="Calibri"/>
              </w:rPr>
              <w:t xml:space="preserve">Engaging in partnership with </w:t>
            </w:r>
            <w:r w:rsidRPr="009715BD" w:rsidR="00C40311">
              <w:rPr>
                <w:rFonts w:ascii="Calibri" w:hAnsi="Calibri" w:cs="Calibri"/>
              </w:rPr>
              <w:t>Indigenous</w:t>
            </w:r>
            <w:r w:rsidRPr="009715BD">
              <w:rPr>
                <w:rFonts w:ascii="Calibri" w:hAnsi="Calibri" w:cs="Calibri"/>
              </w:rPr>
              <w:t xml:space="preserve"> communities when the organization has a reputation for being racist</w:t>
            </w:r>
            <w:r w:rsidRPr="009715BD" w:rsidR="0046638C">
              <w:rPr>
                <w:rFonts w:ascii="Calibri" w:hAnsi="Calibri" w:cs="Calibri"/>
              </w:rPr>
              <w:t xml:space="preserve"> and discriminatory</w:t>
            </w:r>
            <w:r w:rsidRPr="009715BD">
              <w:rPr>
                <w:rFonts w:ascii="Calibri" w:hAnsi="Calibri" w:cs="Calibri"/>
              </w:rPr>
              <w:t xml:space="preserve"> towards Indigenous Peoples </w:t>
            </w:r>
            <w:r w:rsidRPr="009715BD" w:rsidR="004C6C6E">
              <w:rPr>
                <w:rFonts w:ascii="Calibri" w:hAnsi="Calibri" w:cs="Calibri"/>
              </w:rPr>
              <w:t>(</w:t>
            </w:r>
            <w:r w:rsidRPr="009715BD" w:rsidR="004F5ACC">
              <w:rPr>
                <w:rFonts w:ascii="Calibri" w:hAnsi="Calibri" w:cs="Calibri"/>
              </w:rPr>
              <w:t xml:space="preserve">e.g., </w:t>
            </w:r>
            <w:r w:rsidRPr="009715BD" w:rsidR="00FF7EAC">
              <w:rPr>
                <w:rFonts w:ascii="Calibri" w:hAnsi="Calibri" w:cs="Calibri"/>
              </w:rPr>
              <w:t xml:space="preserve">the </w:t>
            </w:r>
            <w:r w:rsidRPr="009715BD" w:rsidR="004F5ACC">
              <w:rPr>
                <w:rFonts w:ascii="Calibri" w:hAnsi="Calibri" w:cs="Calibri"/>
              </w:rPr>
              <w:t xml:space="preserve">“Price is Right” game </w:t>
            </w:r>
            <w:r w:rsidRPr="009715BD" w:rsidR="004B029D">
              <w:rPr>
                <w:rFonts w:ascii="Calibri" w:hAnsi="Calibri" w:cs="Calibri"/>
              </w:rPr>
              <w:t>being played in British Columbia hospitals to guess the blood alcohol content of Indigenous patients) (</w:t>
            </w:r>
            <w:r w:rsidRPr="009715BD" w:rsidR="003F03E8">
              <w:rPr>
                <w:rFonts w:ascii="Calibri" w:hAnsi="Calibri" w:cs="Calibri"/>
              </w:rPr>
              <w:t>Turpel-Lafond, 2020)</w:t>
            </w:r>
          </w:p>
          <w:p w:rsidRPr="009715BD" w:rsidR="0046638C" w:rsidP="0046638C" w:rsidRDefault="0046638C" w14:paraId="6506C0AF" w14:textId="77777777">
            <w:pPr>
              <w:pStyle w:val="ListParagraph"/>
              <w:numPr>
                <w:ilvl w:val="0"/>
                <w:numId w:val="24"/>
              </w:numPr>
              <w:rPr>
                <w:rFonts w:ascii="Calibri" w:hAnsi="Calibri" w:cs="Calibri"/>
              </w:rPr>
            </w:pPr>
            <w:r w:rsidRPr="009715BD">
              <w:rPr>
                <w:rFonts w:ascii="Calibri" w:hAnsi="Calibri" w:cs="Calibri"/>
              </w:rPr>
              <w:t xml:space="preserve">Strength </w:t>
            </w:r>
          </w:p>
          <w:p w:rsidRPr="009715BD" w:rsidR="0046638C" w:rsidP="0046638C" w:rsidRDefault="00A95F32" w14:paraId="0D09417F" w14:textId="77777777">
            <w:pPr>
              <w:pStyle w:val="ListParagraph"/>
              <w:numPr>
                <w:ilvl w:val="1"/>
                <w:numId w:val="24"/>
              </w:numPr>
              <w:rPr>
                <w:rFonts w:ascii="Calibri" w:hAnsi="Calibri" w:cs="Calibri"/>
              </w:rPr>
            </w:pPr>
            <w:r w:rsidRPr="009715BD">
              <w:rPr>
                <w:rFonts w:ascii="Calibri" w:hAnsi="Calibri" w:cs="Calibri"/>
              </w:rPr>
              <w:t>Aboriginal Health Strategic Plan</w:t>
            </w:r>
            <w:r w:rsidRPr="009715BD" w:rsidR="000D5B4C">
              <w:rPr>
                <w:rFonts w:ascii="Calibri" w:hAnsi="Calibri" w:cs="Calibri"/>
              </w:rPr>
              <w:t xml:space="preserve"> 2017-2021 (updated plan currently being revised)</w:t>
            </w:r>
          </w:p>
          <w:p w:rsidRPr="009715BD" w:rsidR="00841F16" w:rsidP="00841F16" w:rsidRDefault="007D08FF" w14:paraId="5C23E3B7" w14:textId="4162ECF1">
            <w:pPr>
              <w:pStyle w:val="ListParagraph"/>
              <w:numPr>
                <w:ilvl w:val="2"/>
                <w:numId w:val="24"/>
              </w:numPr>
              <w:rPr>
                <w:rFonts w:ascii="Calibri" w:hAnsi="Calibri" w:cs="Calibri"/>
              </w:rPr>
            </w:pPr>
            <w:r w:rsidRPr="009715BD">
              <w:rPr>
                <w:rFonts w:ascii="Calibri" w:hAnsi="Calibri" w:cs="Calibri"/>
              </w:rPr>
              <w:t xml:space="preserve">Goal: to improve </w:t>
            </w:r>
            <w:r w:rsidRPr="009715BD" w:rsidR="00E4751E">
              <w:rPr>
                <w:rFonts w:ascii="Calibri" w:hAnsi="Calibri" w:cs="Calibri"/>
              </w:rPr>
              <w:t xml:space="preserve">health services and outcomes for Aboriginal People on Vancouver Island via </w:t>
            </w:r>
            <w:r w:rsidRPr="009715BD" w:rsidR="00841F16">
              <w:rPr>
                <w:rFonts w:ascii="Calibri" w:hAnsi="Calibri" w:cs="Calibri"/>
              </w:rPr>
              <w:t xml:space="preserve">six strategies </w:t>
            </w:r>
          </w:p>
        </w:tc>
      </w:tr>
      <w:tr w:rsidRPr="009715BD" w:rsidR="00220745" w:rsidTr="46A84025" w14:paraId="4E86BD5C" w14:textId="77777777">
        <w:tc>
          <w:tcPr>
            <w:tcW w:w="9350" w:type="dxa"/>
            <w:shd w:val="clear" w:color="auto" w:fill="0F4761" w:themeFill="accent1" w:themeFillShade="BF"/>
            <w:tcMar/>
          </w:tcPr>
          <w:p w:rsidRPr="009715BD" w:rsidR="00220745" w:rsidP="00220745" w:rsidRDefault="00220745" w14:paraId="791C521B" w14:textId="63D32BD4">
            <w:pPr>
              <w:pStyle w:val="ListParagraph"/>
              <w:numPr>
                <w:ilvl w:val="0"/>
                <w:numId w:val="2"/>
              </w:numPr>
              <w:rPr>
                <w:rFonts w:ascii="Calibri" w:hAnsi="Calibri" w:cs="Calibri"/>
                <w:b/>
                <w:bCs/>
              </w:rPr>
            </w:pPr>
            <w:r w:rsidRPr="009715BD">
              <w:rPr>
                <w:rFonts w:ascii="Calibri" w:hAnsi="Calibri" w:cs="Calibri"/>
                <w:b/>
                <w:bCs/>
              </w:rPr>
              <w:t>What possible actions can you take to address the situation?</w:t>
            </w:r>
          </w:p>
        </w:tc>
      </w:tr>
      <w:tr w:rsidRPr="009715BD" w:rsidR="00220745" w:rsidTr="46A84025" w14:paraId="552A2F30" w14:textId="77777777">
        <w:tc>
          <w:tcPr>
            <w:tcW w:w="9350" w:type="dxa"/>
            <w:shd w:val="clear" w:color="auto" w:fill="DAE9F7" w:themeFill="text2" w:themeFillTint="1A"/>
            <w:tcMar/>
          </w:tcPr>
          <w:p w:rsidRPr="009715BD" w:rsidR="00220745" w:rsidP="00220745" w:rsidRDefault="00220745" w14:paraId="0878A5CC" w14:textId="77777777">
            <w:pPr>
              <w:rPr>
                <w:rFonts w:ascii="Calibri" w:hAnsi="Calibri" w:cs="Calibri"/>
                <w:b/>
                <w:bCs/>
              </w:rPr>
            </w:pPr>
            <w:r w:rsidRPr="009715BD">
              <w:rPr>
                <w:rFonts w:ascii="Calibri" w:hAnsi="Calibri" w:cs="Calibri"/>
                <w:b/>
                <w:bCs/>
              </w:rPr>
              <w:t xml:space="preserve">What are other organizations doing, or what have they done in the past, to address this situation? Specifically, what local policies, programs and environmental supports are being developed or implemented within the community? What evaluation data are available for these activities? </w:t>
            </w:r>
          </w:p>
          <w:p w:rsidRPr="009715BD" w:rsidR="00867781" w:rsidP="009715BD" w:rsidRDefault="005216E4" w14:paraId="58CF0EF1" w14:textId="77777777">
            <w:pPr>
              <w:pStyle w:val="ListParagraph"/>
              <w:numPr>
                <w:ilvl w:val="0"/>
                <w:numId w:val="26"/>
              </w:numPr>
              <w:rPr>
                <w:rFonts w:ascii="Calibri" w:hAnsi="Calibri" w:cs="Calibri"/>
                <w:b/>
                <w:bCs/>
              </w:rPr>
            </w:pPr>
            <w:r w:rsidRPr="009715BD">
              <w:rPr>
                <w:rFonts w:ascii="Calibri" w:hAnsi="Calibri" w:cs="Calibri"/>
              </w:rPr>
              <w:t xml:space="preserve">Dr. Jeff Reading </w:t>
            </w:r>
            <w:r w:rsidRPr="009715BD" w:rsidR="00E27778">
              <w:rPr>
                <w:rFonts w:ascii="Calibri" w:hAnsi="Calibri" w:cs="Calibri"/>
              </w:rPr>
              <w:t xml:space="preserve">(BC First Nations Health Authority Chair in Heart Health and </w:t>
            </w:r>
            <w:r w:rsidRPr="009715BD" w:rsidR="005C1EEA">
              <w:rPr>
                <w:rFonts w:ascii="Calibri" w:hAnsi="Calibri" w:cs="Calibri"/>
              </w:rPr>
              <w:t>Wellness</w:t>
            </w:r>
            <w:r w:rsidRPr="009715BD" w:rsidR="002B007E">
              <w:rPr>
                <w:rFonts w:ascii="Calibri" w:hAnsi="Calibri" w:cs="Calibri"/>
              </w:rPr>
              <w:t xml:space="preserve"> at St. Paul’s and Simon Fraser University)</w:t>
            </w:r>
            <w:r w:rsidRPr="009715BD" w:rsidR="00F738D6">
              <w:rPr>
                <w:rFonts w:ascii="Calibri" w:hAnsi="Calibri" w:cs="Calibri"/>
              </w:rPr>
              <w:t xml:space="preserve"> leads research to develop health promotion strategies</w:t>
            </w:r>
            <w:r w:rsidRPr="009715BD" w:rsidR="00D55CA7">
              <w:rPr>
                <w:rFonts w:ascii="Calibri" w:hAnsi="Calibri" w:cs="Calibri"/>
              </w:rPr>
              <w:t xml:space="preserve">, health research, and </w:t>
            </w:r>
            <w:r w:rsidRPr="009715BD" w:rsidR="001E06FF">
              <w:rPr>
                <w:rFonts w:ascii="Calibri" w:hAnsi="Calibri" w:cs="Calibri"/>
              </w:rPr>
              <w:t xml:space="preserve">evidence for policies and programs that are culturally safe (Heart and Stroke Foundation of Canada, </w:t>
            </w:r>
            <w:r w:rsidRPr="009715BD" w:rsidR="005C1EEA">
              <w:rPr>
                <w:rFonts w:ascii="Calibri" w:hAnsi="Calibri" w:cs="Calibri"/>
              </w:rPr>
              <w:t>n.d.)</w:t>
            </w:r>
          </w:p>
          <w:p w:rsidRPr="009715BD" w:rsidR="00705AB1" w:rsidP="009715BD" w:rsidRDefault="00705AB1" w14:paraId="610D4558" w14:textId="2E03B176">
            <w:pPr>
              <w:pStyle w:val="ListParagraph"/>
              <w:numPr>
                <w:ilvl w:val="0"/>
                <w:numId w:val="26"/>
              </w:numPr>
              <w:rPr>
                <w:rFonts w:ascii="Calibri" w:hAnsi="Calibri" w:cs="Calibri"/>
                <w:b/>
                <w:bCs/>
              </w:rPr>
            </w:pPr>
            <w:r w:rsidRPr="009715BD">
              <w:rPr>
                <w:rFonts w:ascii="Calibri" w:hAnsi="Calibri" w:cs="Calibri"/>
              </w:rPr>
              <w:t>University of British Columbia</w:t>
            </w:r>
            <w:r w:rsidRPr="009715BD" w:rsidR="00754775">
              <w:rPr>
                <w:rFonts w:ascii="Calibri" w:hAnsi="Calibri" w:cs="Calibri"/>
              </w:rPr>
              <w:t xml:space="preserve"> </w:t>
            </w:r>
            <w:r w:rsidRPr="009715BD" w:rsidR="007038CC">
              <w:rPr>
                <w:rFonts w:ascii="Calibri" w:hAnsi="Calibri" w:cs="Calibri"/>
              </w:rPr>
              <w:t>engaged in culturally relevant activitie</w:t>
            </w:r>
            <w:r w:rsidRPr="009715BD" w:rsidR="00142937">
              <w:rPr>
                <w:rFonts w:ascii="Calibri" w:hAnsi="Calibri" w:cs="Calibri"/>
              </w:rPr>
              <w:t xml:space="preserve">s (drum circles and talking circles) to </w:t>
            </w:r>
            <w:r w:rsidRPr="009715BD" w:rsidR="001C16EB">
              <w:rPr>
                <w:rFonts w:ascii="Calibri" w:hAnsi="Calibri" w:cs="Calibri"/>
              </w:rPr>
              <w:t xml:space="preserve">communicate cardiac risk to Indigenous women while developing new collaborations between </w:t>
            </w:r>
            <w:r w:rsidRPr="009715BD" w:rsidR="0092785A">
              <w:rPr>
                <w:rFonts w:ascii="Calibri" w:hAnsi="Calibri" w:cs="Calibri"/>
              </w:rPr>
              <w:t>academic researchers and Indigenous Elders for heart health promotion (University of British Columbia, n.d.).</w:t>
            </w:r>
          </w:p>
        </w:tc>
      </w:tr>
      <w:tr w:rsidRPr="009715BD" w:rsidR="00220745" w:rsidTr="46A84025" w14:paraId="343C9674" w14:textId="77777777">
        <w:tc>
          <w:tcPr>
            <w:tcW w:w="9350" w:type="dxa"/>
            <w:shd w:val="clear" w:color="auto" w:fill="DAE9F7" w:themeFill="text2" w:themeFillTint="1A"/>
            <w:tcMar/>
          </w:tcPr>
          <w:p w:rsidRPr="009715BD" w:rsidR="00220745" w:rsidP="00220745" w:rsidRDefault="00220745" w14:paraId="79E86DF1" w14:textId="77777777">
            <w:pPr>
              <w:rPr>
                <w:rFonts w:ascii="Calibri" w:hAnsi="Calibri" w:cs="Calibri"/>
                <w:b/>
                <w:bCs/>
              </w:rPr>
            </w:pPr>
            <w:r w:rsidRPr="009715BD">
              <w:rPr>
                <w:rFonts w:ascii="Calibri" w:hAnsi="Calibri" w:cs="Calibri"/>
                <w:b/>
                <w:bCs/>
              </w:rPr>
              <w:t>What is the best available evidence that exists to support various courses of action?</w:t>
            </w:r>
          </w:p>
          <w:p w:rsidRPr="009715BD" w:rsidR="00BF398B" w:rsidP="00E959E5" w:rsidRDefault="00F11974" w14:paraId="22F0C2C8" w14:textId="77777777">
            <w:pPr>
              <w:pStyle w:val="ListParagraph"/>
              <w:numPr>
                <w:ilvl w:val="0"/>
                <w:numId w:val="12"/>
              </w:numPr>
              <w:rPr>
                <w:rFonts w:ascii="Calibri" w:hAnsi="Calibri" w:cs="Calibri"/>
                <w:b/>
                <w:bCs/>
              </w:rPr>
            </w:pPr>
            <w:r w:rsidRPr="009715BD">
              <w:rPr>
                <w:rFonts w:ascii="Calibri" w:hAnsi="Calibri" w:cs="Calibri"/>
              </w:rPr>
              <w:t>Indigenous-led models of health are more effective at improving Indigenous health and well-being than traditional Western (biomedical) approaches (Halseth &amp; Murdock, 2020)</w:t>
            </w:r>
          </w:p>
          <w:p w:rsidRPr="009715BD" w:rsidR="00F11974" w:rsidP="00E959E5" w:rsidRDefault="00B86D28" w14:paraId="6ABC437B" w14:textId="77777777">
            <w:pPr>
              <w:pStyle w:val="ListParagraph"/>
              <w:numPr>
                <w:ilvl w:val="0"/>
                <w:numId w:val="12"/>
              </w:numPr>
              <w:rPr>
                <w:rFonts w:ascii="Calibri" w:hAnsi="Calibri" w:cs="Calibri"/>
                <w:b/>
                <w:bCs/>
              </w:rPr>
            </w:pPr>
            <w:r w:rsidRPr="009715BD">
              <w:rPr>
                <w:rFonts w:ascii="Calibri" w:hAnsi="Calibri" w:cs="Calibri"/>
              </w:rPr>
              <w:t>Indigenous models of health are often holistic, comprehensive, and culturally appropriate (Halseth &amp; Murdock, 2020)</w:t>
            </w:r>
          </w:p>
          <w:p w:rsidRPr="009715BD" w:rsidR="00B86D28" w:rsidP="00E959E5" w:rsidRDefault="000D2AAF" w14:paraId="5E1B728F" w14:textId="444C5626">
            <w:pPr>
              <w:pStyle w:val="ListParagraph"/>
              <w:numPr>
                <w:ilvl w:val="0"/>
                <w:numId w:val="12"/>
              </w:numPr>
              <w:rPr>
                <w:rFonts w:ascii="Calibri" w:hAnsi="Calibri" w:cs="Calibri"/>
                <w:b/>
                <w:bCs/>
              </w:rPr>
            </w:pPr>
            <w:r w:rsidRPr="009715BD">
              <w:rPr>
                <w:rFonts w:ascii="Calibri" w:hAnsi="Calibri" w:cs="Calibri"/>
              </w:rPr>
              <w:t>When designing programs</w:t>
            </w:r>
            <w:r w:rsidRPr="009715BD" w:rsidR="00871ED5">
              <w:rPr>
                <w:rFonts w:ascii="Calibri" w:hAnsi="Calibri" w:cs="Calibri"/>
              </w:rPr>
              <w:t>,</w:t>
            </w:r>
            <w:r w:rsidRPr="009715BD">
              <w:rPr>
                <w:rFonts w:ascii="Calibri" w:hAnsi="Calibri" w:cs="Calibri"/>
              </w:rPr>
              <w:t xml:space="preserve"> </w:t>
            </w:r>
            <w:r w:rsidRPr="009715BD" w:rsidR="0059656D">
              <w:rPr>
                <w:rFonts w:ascii="Calibri" w:hAnsi="Calibri" w:cs="Calibri"/>
              </w:rPr>
              <w:t>consider</w:t>
            </w:r>
            <w:r w:rsidRPr="009715BD">
              <w:rPr>
                <w:rFonts w:ascii="Calibri" w:hAnsi="Calibri" w:cs="Calibri"/>
              </w:rPr>
              <w:t xml:space="preserve"> </w:t>
            </w:r>
            <w:r w:rsidRPr="009715BD" w:rsidR="00BE329E">
              <w:rPr>
                <w:rFonts w:ascii="Calibri" w:hAnsi="Calibri" w:cs="Calibri"/>
              </w:rPr>
              <w:t>the following: cultural values, customs, and beliefs</w:t>
            </w:r>
            <w:r w:rsidRPr="009715BD" w:rsidR="00271FDE">
              <w:rPr>
                <w:rFonts w:ascii="Calibri" w:hAnsi="Calibri" w:cs="Calibri"/>
              </w:rPr>
              <w:t xml:space="preserve">, </w:t>
            </w:r>
            <w:r w:rsidRPr="009715BD" w:rsidR="00C80949">
              <w:rPr>
                <w:rFonts w:ascii="Calibri" w:hAnsi="Calibri" w:cs="Calibri"/>
              </w:rPr>
              <w:t>traditional healing and practices, Indigenous language and communication preferences,</w:t>
            </w:r>
            <w:r w:rsidRPr="009715BD" w:rsidR="001D7D0F">
              <w:rPr>
                <w:rFonts w:ascii="Calibri" w:hAnsi="Calibri" w:cs="Calibri"/>
              </w:rPr>
              <w:t xml:space="preserve"> </w:t>
            </w:r>
            <w:r w:rsidRPr="009715BD" w:rsidR="00674C22">
              <w:rPr>
                <w:rFonts w:ascii="Calibri" w:hAnsi="Calibri" w:cs="Calibri"/>
              </w:rPr>
              <w:t xml:space="preserve">and </w:t>
            </w:r>
            <w:r w:rsidRPr="009715BD" w:rsidR="001D7D0F">
              <w:rPr>
                <w:rFonts w:ascii="Calibri" w:hAnsi="Calibri" w:cs="Calibri"/>
              </w:rPr>
              <w:t xml:space="preserve">employing </w:t>
            </w:r>
            <w:r w:rsidRPr="009715BD" w:rsidR="00674C22">
              <w:rPr>
                <w:rFonts w:ascii="Calibri" w:hAnsi="Calibri" w:cs="Calibri"/>
              </w:rPr>
              <w:t xml:space="preserve">local </w:t>
            </w:r>
            <w:r w:rsidRPr="009715BD" w:rsidR="001D7D0F">
              <w:rPr>
                <w:rFonts w:ascii="Calibri" w:hAnsi="Calibri" w:cs="Calibri"/>
              </w:rPr>
              <w:t>Indigenous staff</w:t>
            </w:r>
            <w:r w:rsidRPr="009715BD" w:rsidR="00B42C0F">
              <w:rPr>
                <w:rFonts w:ascii="Calibri" w:hAnsi="Calibri" w:cs="Calibri"/>
              </w:rPr>
              <w:t xml:space="preserve"> (Halseth &amp; Murdock, 2020)</w:t>
            </w:r>
          </w:p>
          <w:p w:rsidRPr="009715BD" w:rsidR="00B42C0F" w:rsidP="00E959E5" w:rsidRDefault="00DC654A" w14:paraId="02D77814" w14:textId="77777777">
            <w:pPr>
              <w:pStyle w:val="ListParagraph"/>
              <w:numPr>
                <w:ilvl w:val="0"/>
                <w:numId w:val="12"/>
              </w:numPr>
              <w:rPr>
                <w:rFonts w:ascii="Calibri" w:hAnsi="Calibri" w:cs="Calibri"/>
                <w:b/>
                <w:bCs/>
              </w:rPr>
            </w:pPr>
            <w:r w:rsidRPr="009715BD">
              <w:rPr>
                <w:rFonts w:ascii="Calibri" w:hAnsi="Calibri" w:cs="Calibri"/>
              </w:rPr>
              <w:t xml:space="preserve">for quality approvement </w:t>
            </w:r>
            <w:r w:rsidRPr="009715BD" w:rsidR="006E0ED5">
              <w:rPr>
                <w:rFonts w:ascii="Calibri" w:hAnsi="Calibri" w:cs="Calibri"/>
              </w:rPr>
              <w:t>consider cultural outcomes and indicators (Halseth &amp; Murdock, 2020)</w:t>
            </w:r>
          </w:p>
          <w:p w:rsidRPr="009715BD" w:rsidR="00240322" w:rsidP="00240322" w:rsidRDefault="00B431BB" w14:paraId="0A4AC4D9" w14:textId="77777777">
            <w:pPr>
              <w:pStyle w:val="ListParagraph"/>
              <w:numPr>
                <w:ilvl w:val="0"/>
                <w:numId w:val="12"/>
              </w:numPr>
              <w:rPr>
                <w:rFonts w:ascii="Calibri" w:hAnsi="Calibri" w:cs="Calibri"/>
                <w:b/>
                <w:bCs/>
              </w:rPr>
            </w:pPr>
            <w:r w:rsidRPr="009715BD">
              <w:rPr>
                <w:rFonts w:ascii="Calibri" w:hAnsi="Calibri" w:cs="Calibri"/>
              </w:rPr>
              <w:t xml:space="preserve">Optimizing </w:t>
            </w:r>
            <w:r w:rsidRPr="009715BD" w:rsidR="00E959E5">
              <w:rPr>
                <w:rFonts w:ascii="Calibri" w:hAnsi="Calibri" w:cs="Calibri"/>
              </w:rPr>
              <w:t xml:space="preserve">Indigenous cardiovascular care requires four pillars: </w:t>
            </w:r>
          </w:p>
          <w:p w:rsidRPr="009715BD" w:rsidR="00240322" w:rsidP="006403FB" w:rsidRDefault="009256CE" w14:paraId="5C648D62" w14:textId="3BD45609">
            <w:pPr>
              <w:pStyle w:val="ListParagraph"/>
              <w:numPr>
                <w:ilvl w:val="0"/>
                <w:numId w:val="14"/>
              </w:numPr>
              <w:rPr>
                <w:rFonts w:ascii="Calibri" w:hAnsi="Calibri" w:cs="Calibri"/>
                <w:b/>
                <w:bCs/>
              </w:rPr>
            </w:pPr>
            <w:r w:rsidRPr="009715BD">
              <w:rPr>
                <w:rFonts w:ascii="Calibri" w:hAnsi="Calibri" w:cs="Calibri"/>
              </w:rPr>
              <w:t>Recognition of the upstream determinants:</w:t>
            </w:r>
            <w:r w:rsidRPr="009715BD" w:rsidR="00EC00F9">
              <w:rPr>
                <w:rFonts w:ascii="Calibri" w:hAnsi="Calibri" w:cs="Calibri"/>
              </w:rPr>
              <w:t xml:space="preserve"> historically</w:t>
            </w:r>
            <w:r w:rsidRPr="009715BD" w:rsidR="009008FE">
              <w:rPr>
                <w:rFonts w:ascii="Calibri" w:hAnsi="Calibri" w:cs="Calibri"/>
              </w:rPr>
              <w:t>,</w:t>
            </w:r>
            <w:r w:rsidRPr="009715BD" w:rsidR="00EC00F9">
              <w:rPr>
                <w:rFonts w:ascii="Calibri" w:hAnsi="Calibri" w:cs="Calibri"/>
              </w:rPr>
              <w:t xml:space="preserve"> Indigenous Peoples experience lower rates of CVD</w:t>
            </w:r>
            <w:r w:rsidRPr="009715BD" w:rsidR="00DB611D">
              <w:rPr>
                <w:rFonts w:ascii="Calibri" w:hAnsi="Calibri" w:cs="Calibri"/>
              </w:rPr>
              <w:t>;</w:t>
            </w:r>
            <w:r w:rsidRPr="009715BD" w:rsidR="00CB3AF7">
              <w:rPr>
                <w:rFonts w:ascii="Calibri" w:hAnsi="Calibri" w:cs="Calibri"/>
              </w:rPr>
              <w:t xml:space="preserve"> current trends of increased risk is a result of colonization, </w:t>
            </w:r>
            <w:r w:rsidRPr="009715BD" w:rsidR="00FE3112">
              <w:rPr>
                <w:rFonts w:ascii="Calibri" w:hAnsi="Calibri" w:cs="Calibri"/>
              </w:rPr>
              <w:t>trauma, and systemic racism (Aziz et al., 2022)</w:t>
            </w:r>
          </w:p>
          <w:p w:rsidRPr="009715BD" w:rsidR="009256CE" w:rsidP="006403FB" w:rsidRDefault="0030175D" w14:paraId="5E936452" w14:textId="7360A43A">
            <w:pPr>
              <w:pStyle w:val="ListParagraph"/>
              <w:numPr>
                <w:ilvl w:val="0"/>
                <w:numId w:val="14"/>
              </w:numPr>
              <w:rPr>
                <w:rFonts w:ascii="Calibri" w:hAnsi="Calibri" w:cs="Calibri"/>
                <w:b/>
                <w:bCs/>
              </w:rPr>
            </w:pPr>
            <w:r w:rsidRPr="009715BD">
              <w:rPr>
                <w:rFonts w:ascii="Calibri" w:hAnsi="Calibri" w:cs="Calibri"/>
              </w:rPr>
              <w:t>Culturally responsive engagement</w:t>
            </w:r>
            <w:r w:rsidRPr="009715BD" w:rsidR="006403FB">
              <w:rPr>
                <w:rFonts w:ascii="Calibri" w:hAnsi="Calibri" w:cs="Calibri"/>
              </w:rPr>
              <w:t>:</w:t>
            </w:r>
            <w:r w:rsidRPr="009715BD" w:rsidR="00DB611D">
              <w:rPr>
                <w:rFonts w:ascii="Calibri" w:hAnsi="Calibri" w:cs="Calibri"/>
              </w:rPr>
              <w:t xml:space="preserve"> incorporate Indigenous customs and communication preferences; </w:t>
            </w:r>
            <w:r w:rsidRPr="009715BD" w:rsidR="00EA346A">
              <w:rPr>
                <w:rFonts w:ascii="Calibri" w:hAnsi="Calibri" w:cs="Calibri"/>
              </w:rPr>
              <w:t xml:space="preserve">respect traditional healing practices; demonstrate collaborative “two-eyed seeing” approach; use local language and </w:t>
            </w:r>
            <w:r w:rsidRPr="009715BD" w:rsidR="00513597">
              <w:rPr>
                <w:rFonts w:ascii="Calibri" w:hAnsi="Calibri" w:cs="Calibri"/>
              </w:rPr>
              <w:t>contexts (Aziz et al., 2022)</w:t>
            </w:r>
          </w:p>
          <w:p w:rsidRPr="009715BD" w:rsidR="0030175D" w:rsidP="006403FB" w:rsidRDefault="0030175D" w14:paraId="1E3B2628" w14:textId="5F1821C4">
            <w:pPr>
              <w:pStyle w:val="ListParagraph"/>
              <w:numPr>
                <w:ilvl w:val="0"/>
                <w:numId w:val="14"/>
              </w:numPr>
              <w:rPr>
                <w:rFonts w:ascii="Calibri" w:hAnsi="Calibri" w:cs="Calibri"/>
                <w:b/>
                <w:bCs/>
              </w:rPr>
            </w:pPr>
            <w:r w:rsidRPr="009715BD">
              <w:rPr>
                <w:rFonts w:ascii="Calibri" w:hAnsi="Calibri" w:cs="Calibri"/>
              </w:rPr>
              <w:t>Collaborative Indigenous research:</w:t>
            </w:r>
            <w:r w:rsidRPr="009715BD" w:rsidR="00513597">
              <w:rPr>
                <w:rFonts w:ascii="Calibri" w:hAnsi="Calibri" w:cs="Calibri"/>
              </w:rPr>
              <w:t xml:space="preserve"> perform Indigenous-focuses research; </w:t>
            </w:r>
            <w:r w:rsidRPr="009715BD" w:rsidR="00D52BB9">
              <w:rPr>
                <w:rFonts w:ascii="Calibri" w:hAnsi="Calibri" w:cs="Calibri"/>
              </w:rPr>
              <w:t>collaborate with Indigenous stakeholders; engage in research identified by and to benefit Indigenous communities</w:t>
            </w:r>
            <w:r w:rsidRPr="009715BD" w:rsidR="009008FE">
              <w:rPr>
                <w:rFonts w:ascii="Calibri" w:hAnsi="Calibri" w:cs="Calibri"/>
              </w:rPr>
              <w:t xml:space="preserve"> (Aziz et al., 2022)</w:t>
            </w:r>
          </w:p>
          <w:p w:rsidRPr="009715BD" w:rsidR="0030175D" w:rsidP="006403FB" w:rsidRDefault="006403FB" w14:paraId="11FD0067" w14:textId="4453D615">
            <w:pPr>
              <w:pStyle w:val="ListParagraph"/>
              <w:numPr>
                <w:ilvl w:val="0"/>
                <w:numId w:val="14"/>
              </w:numPr>
              <w:rPr>
                <w:rFonts w:ascii="Calibri" w:hAnsi="Calibri" w:cs="Calibri"/>
                <w:b/>
                <w:bCs/>
              </w:rPr>
            </w:pPr>
            <w:r w:rsidRPr="009715BD">
              <w:rPr>
                <w:rFonts w:ascii="Calibri" w:hAnsi="Calibri" w:cs="Calibri"/>
              </w:rPr>
              <w:t>Enhancing Access to cardiovascular care:</w:t>
            </w:r>
            <w:r w:rsidRPr="009715BD" w:rsidR="001D2ADF">
              <w:rPr>
                <w:rFonts w:ascii="Calibri" w:hAnsi="Calibri" w:cs="Calibri"/>
              </w:rPr>
              <w:t xml:space="preserve"> </w:t>
            </w:r>
            <w:r w:rsidRPr="009715BD" w:rsidR="00FB7F8C">
              <w:rPr>
                <w:rFonts w:ascii="Calibri" w:hAnsi="Calibri" w:cs="Calibri"/>
              </w:rPr>
              <w:t>Intervene</w:t>
            </w:r>
            <w:r w:rsidRPr="009715BD" w:rsidR="001D2ADF">
              <w:rPr>
                <w:rFonts w:ascii="Calibri" w:hAnsi="Calibri" w:cs="Calibri"/>
              </w:rPr>
              <w:t xml:space="preserve"> in services and strategies as </w:t>
            </w:r>
            <w:r w:rsidRPr="009715BD" w:rsidR="00AE4F0A">
              <w:rPr>
                <w:rFonts w:ascii="Calibri" w:hAnsi="Calibri" w:cs="Calibri"/>
              </w:rPr>
              <w:t xml:space="preserve">identified by Indigenous communities; improve digital access to healthcare; </w:t>
            </w:r>
            <w:r w:rsidRPr="009715BD" w:rsidR="009008FE">
              <w:rPr>
                <w:rFonts w:ascii="Calibri" w:hAnsi="Calibri" w:cs="Calibri"/>
              </w:rPr>
              <w:t xml:space="preserve">increase Indigenous healthcare providers (prioritizing self-determination); engage in long-term </w:t>
            </w:r>
            <w:r w:rsidRPr="009715BD" w:rsidR="00FB7F8C">
              <w:rPr>
                <w:rFonts w:ascii="Calibri" w:hAnsi="Calibri" w:cs="Calibri"/>
              </w:rPr>
              <w:t>relationships</w:t>
            </w:r>
            <w:r w:rsidRPr="009715BD" w:rsidR="009008FE">
              <w:rPr>
                <w:rFonts w:ascii="Calibri" w:hAnsi="Calibri" w:cs="Calibri"/>
              </w:rPr>
              <w:t xml:space="preserve"> with Indigenous communities (Aziz et al., 2022)</w:t>
            </w:r>
          </w:p>
          <w:p w:rsidRPr="009715BD" w:rsidR="00AB6A0E" w:rsidP="00FB7F8C" w:rsidRDefault="00AB6A0E" w14:paraId="7B1A9EC8" w14:textId="77777777">
            <w:pPr>
              <w:pStyle w:val="ListParagraph"/>
              <w:numPr>
                <w:ilvl w:val="0"/>
                <w:numId w:val="15"/>
              </w:numPr>
              <w:rPr>
                <w:rFonts w:ascii="Calibri" w:hAnsi="Calibri" w:cs="Calibri"/>
                <w:b/>
                <w:bCs/>
              </w:rPr>
            </w:pPr>
            <w:r w:rsidRPr="009715BD">
              <w:rPr>
                <w:rFonts w:ascii="Calibri" w:hAnsi="Calibri" w:cs="Calibri"/>
              </w:rPr>
              <w:t xml:space="preserve">In the Coast-Salish </w:t>
            </w:r>
            <w:r w:rsidRPr="009715BD" w:rsidR="00FB7F8C">
              <w:rPr>
                <w:rFonts w:ascii="Calibri" w:hAnsi="Calibri" w:cs="Calibri"/>
              </w:rPr>
              <w:t>Indigenous</w:t>
            </w:r>
            <w:r w:rsidRPr="009715BD">
              <w:rPr>
                <w:rFonts w:ascii="Calibri" w:hAnsi="Calibri" w:cs="Calibri"/>
              </w:rPr>
              <w:t xml:space="preserve"> community, there is a </w:t>
            </w:r>
            <w:r w:rsidRPr="009715BD" w:rsidR="00FB7F8C">
              <w:rPr>
                <w:rFonts w:ascii="Calibri" w:hAnsi="Calibri" w:cs="Calibri"/>
              </w:rPr>
              <w:t>community-identified</w:t>
            </w:r>
            <w:r w:rsidRPr="009715BD">
              <w:rPr>
                <w:rFonts w:ascii="Calibri" w:hAnsi="Calibri" w:cs="Calibri"/>
              </w:rPr>
              <w:t xml:space="preserve"> need for traditional knowledge and land-based </w:t>
            </w:r>
            <w:r w:rsidRPr="009715BD" w:rsidR="00E77ACA">
              <w:rPr>
                <w:rFonts w:ascii="Calibri" w:hAnsi="Calibri" w:cs="Calibri"/>
              </w:rPr>
              <w:t>practices to promote health and wellness (</w:t>
            </w:r>
            <w:r w:rsidRPr="009715BD" w:rsidR="00FB7F8C">
              <w:rPr>
                <w:rFonts w:ascii="Calibri" w:hAnsi="Calibri" w:cs="Calibri"/>
              </w:rPr>
              <w:t>Oppliger et al., 2024)</w:t>
            </w:r>
          </w:p>
          <w:p w:rsidRPr="009715BD" w:rsidR="008A5EF4" w:rsidP="00FB7F8C" w:rsidRDefault="008A5EF4" w14:paraId="54A5C7CB" w14:textId="77777777">
            <w:pPr>
              <w:pStyle w:val="ListParagraph"/>
              <w:numPr>
                <w:ilvl w:val="0"/>
                <w:numId w:val="15"/>
              </w:numPr>
              <w:rPr>
                <w:rFonts w:ascii="Calibri" w:hAnsi="Calibri" w:cs="Calibri"/>
                <w:b/>
                <w:bCs/>
              </w:rPr>
            </w:pPr>
            <w:r w:rsidRPr="009715BD">
              <w:rPr>
                <w:rFonts w:ascii="Calibri" w:hAnsi="Calibri" w:cs="Calibri"/>
              </w:rPr>
              <w:t>Cultural safety is paramount for health promotion intervention</w:t>
            </w:r>
            <w:r w:rsidRPr="009715BD" w:rsidR="00D621B7">
              <w:rPr>
                <w:rFonts w:ascii="Calibri" w:hAnsi="Calibri" w:cs="Calibri"/>
              </w:rPr>
              <w:t xml:space="preserve">; community </w:t>
            </w:r>
            <w:r w:rsidRPr="009715BD" w:rsidR="00E6167E">
              <w:rPr>
                <w:rFonts w:ascii="Calibri" w:hAnsi="Calibri" w:cs="Calibri"/>
              </w:rPr>
              <w:t xml:space="preserve">partnership in development of health </w:t>
            </w:r>
            <w:r w:rsidRPr="009715BD" w:rsidR="007843F0">
              <w:rPr>
                <w:rFonts w:ascii="Calibri" w:hAnsi="Calibri" w:cs="Calibri"/>
              </w:rPr>
              <w:t>interventions</w:t>
            </w:r>
            <w:r w:rsidRPr="009715BD" w:rsidR="00E6167E">
              <w:rPr>
                <w:rFonts w:ascii="Calibri" w:hAnsi="Calibri" w:cs="Calibri"/>
              </w:rPr>
              <w:t xml:space="preserve"> is essential for the adoption (and ultimately success)</w:t>
            </w:r>
            <w:r w:rsidRPr="009715BD" w:rsidR="007843F0">
              <w:rPr>
                <w:rFonts w:ascii="Calibri" w:hAnsi="Calibri" w:cs="Calibri"/>
              </w:rPr>
              <w:t xml:space="preserve"> of the intervention; </w:t>
            </w:r>
            <w:r w:rsidRPr="009715BD" w:rsidR="00330B7A">
              <w:rPr>
                <w:rFonts w:ascii="Calibri" w:hAnsi="Calibri" w:cs="Calibri"/>
              </w:rPr>
              <w:t xml:space="preserve">communities need to be given the opportunity to lead </w:t>
            </w:r>
            <w:r w:rsidRPr="009715BD" w:rsidR="007D28C4">
              <w:rPr>
                <w:rFonts w:ascii="Calibri" w:hAnsi="Calibri" w:cs="Calibri"/>
              </w:rPr>
              <w:t xml:space="preserve">their own health agendas to limit the notion of saviorism </w:t>
            </w:r>
            <w:r w:rsidRPr="009715BD" w:rsidR="00506BB1">
              <w:rPr>
                <w:rFonts w:ascii="Calibri" w:hAnsi="Calibri" w:cs="Calibri"/>
              </w:rPr>
              <w:t xml:space="preserve">while prioritizing </w:t>
            </w:r>
            <w:r w:rsidRPr="009715BD" w:rsidR="003C379A">
              <w:rPr>
                <w:rFonts w:ascii="Calibri" w:hAnsi="Calibri" w:cs="Calibri"/>
              </w:rPr>
              <w:t>Indigenous</w:t>
            </w:r>
            <w:r w:rsidRPr="009715BD" w:rsidR="00506BB1">
              <w:rPr>
                <w:rFonts w:ascii="Calibri" w:hAnsi="Calibri" w:cs="Calibri"/>
              </w:rPr>
              <w:t xml:space="preserve"> ideologies over Western ideologies (</w:t>
            </w:r>
            <w:r w:rsidRPr="009715BD" w:rsidR="008235D5">
              <w:rPr>
                <w:rFonts w:ascii="Calibri" w:hAnsi="Calibri" w:cs="Calibri"/>
              </w:rPr>
              <w:t>Wali et al., 2023)</w:t>
            </w:r>
          </w:p>
          <w:p w:rsidRPr="009715BD" w:rsidR="002A3E4F" w:rsidP="002A3E4F" w:rsidRDefault="002A3E4F" w14:paraId="7CBA49B5" w14:textId="77777777">
            <w:pPr>
              <w:pStyle w:val="ListParagraph"/>
              <w:ind w:left="360"/>
              <w:rPr>
                <w:rFonts w:ascii="Calibri" w:hAnsi="Calibri" w:cs="Calibri"/>
                <w:b/>
                <w:bCs/>
              </w:rPr>
            </w:pPr>
          </w:p>
          <w:p w:rsidRPr="009715BD" w:rsidR="008235D5" w:rsidP="002A3E4F" w:rsidRDefault="008235D5" w14:paraId="0FAB287A" w14:textId="3591C40B">
            <w:pPr>
              <w:pStyle w:val="ListParagraph"/>
              <w:ind w:left="360"/>
              <w:rPr>
                <w:rFonts w:ascii="Calibri" w:hAnsi="Calibri" w:cs="Calibri"/>
                <w:b/>
                <w:bCs/>
              </w:rPr>
            </w:pPr>
            <w:r w:rsidRPr="009715BD">
              <w:rPr>
                <w:rFonts w:ascii="Calibri" w:hAnsi="Calibri" w:cs="Calibri"/>
                <w:b/>
                <w:bCs/>
                <w:i/>
                <w:iCs/>
              </w:rPr>
              <w:t>Please note this section is a work in progress a</w:t>
            </w:r>
            <w:r w:rsidRPr="009715BD" w:rsidR="002A3E4F">
              <w:rPr>
                <w:rFonts w:ascii="Calibri" w:hAnsi="Calibri" w:cs="Calibri"/>
                <w:b/>
                <w:bCs/>
                <w:i/>
                <w:iCs/>
              </w:rPr>
              <w:t xml:space="preserve">s research is still being reviewed </w:t>
            </w:r>
          </w:p>
        </w:tc>
      </w:tr>
    </w:tbl>
    <w:p w:rsidRPr="009715BD" w:rsidR="00220745" w:rsidP="00220745" w:rsidRDefault="00220745" w14:paraId="76B4ED5C" w14:textId="77777777">
      <w:pPr>
        <w:rPr>
          <w:rFonts w:ascii="Calibri" w:hAnsi="Calibri" w:cs="Calibri"/>
        </w:rPr>
      </w:pPr>
    </w:p>
    <w:p w:rsidRPr="009715BD" w:rsidR="00D1755B" w:rsidP="00D1755B" w:rsidRDefault="00D1755B" w14:paraId="60EF5275" w14:textId="7DD42052">
      <w:pPr>
        <w:jc w:val="center"/>
        <w:rPr>
          <w:rFonts w:ascii="Calibri" w:hAnsi="Calibri" w:cs="Calibri"/>
          <w:b/>
          <w:bCs/>
        </w:rPr>
      </w:pPr>
      <w:r w:rsidRPr="009715BD">
        <w:rPr>
          <w:rFonts w:ascii="Calibri" w:hAnsi="Calibri" w:cs="Calibri"/>
          <w:b/>
          <w:bCs/>
        </w:rPr>
        <w:t xml:space="preserve">References </w:t>
      </w:r>
    </w:p>
    <w:p w:rsidRPr="009715BD" w:rsidR="00466DC9" w:rsidP="00B431BB" w:rsidRDefault="00466DC9" w14:paraId="7A2FBE0B" w14:textId="10E6EF6A">
      <w:pPr>
        <w:spacing w:line="240" w:lineRule="auto"/>
        <w:ind w:left="720" w:hanging="720"/>
        <w:rPr>
          <w:rFonts w:ascii="Calibri" w:hAnsi="Calibri" w:cs="Calibri"/>
        </w:rPr>
      </w:pPr>
      <w:r w:rsidRPr="009715BD">
        <w:rPr>
          <w:rFonts w:ascii="Calibri" w:hAnsi="Calibri" w:cs="Calibri"/>
        </w:rPr>
        <w:t xml:space="preserve">Aziz, H., Marchand, M., Pop, C., King, A., Anand, S. S., Arbour, L., </w:t>
      </w:r>
      <w:proofErr w:type="spellStart"/>
      <w:r w:rsidRPr="009715BD">
        <w:rPr>
          <w:rFonts w:ascii="Calibri" w:hAnsi="Calibri" w:cs="Calibri"/>
        </w:rPr>
        <w:t>Atzema</w:t>
      </w:r>
      <w:proofErr w:type="spellEnd"/>
      <w:r w:rsidRPr="009715BD">
        <w:rPr>
          <w:rFonts w:ascii="Calibri" w:hAnsi="Calibri" w:cs="Calibri"/>
        </w:rPr>
        <w:t>, C., Spaziano, M., Merveille, N., Filimon, S., Poirier, P., &amp; Huynh, T. (2022). A call to action: Optimizing Indigenous cardiovascular health in Canada. </w:t>
      </w:r>
      <w:r w:rsidRPr="009715BD">
        <w:rPr>
          <w:rFonts w:ascii="Calibri" w:hAnsi="Calibri" w:cs="Calibri"/>
          <w:i/>
          <w:iCs/>
        </w:rPr>
        <w:t>The Canadian Journal of Cardiology</w:t>
      </w:r>
      <w:r w:rsidRPr="009715BD">
        <w:rPr>
          <w:rFonts w:ascii="Calibri" w:hAnsi="Calibri" w:cs="Calibri"/>
        </w:rPr>
        <w:t>, </w:t>
      </w:r>
      <w:r w:rsidRPr="009715BD">
        <w:rPr>
          <w:rFonts w:ascii="Calibri" w:hAnsi="Calibri" w:cs="Calibri"/>
          <w:i/>
          <w:iCs/>
        </w:rPr>
        <w:t>38</w:t>
      </w:r>
      <w:r w:rsidRPr="009715BD">
        <w:rPr>
          <w:rFonts w:ascii="Calibri" w:hAnsi="Calibri" w:cs="Calibri"/>
        </w:rPr>
        <w:t xml:space="preserve">(10), 1584–1587. </w:t>
      </w:r>
      <w:hyperlink w:history="1" r:id="rId7">
        <w:r w:rsidRPr="009715BD">
          <w:rPr>
            <w:rStyle w:val="Hyperlink"/>
            <w:rFonts w:ascii="Calibri" w:hAnsi="Calibri" w:cs="Calibri"/>
          </w:rPr>
          <w:t>https://doi.org/10.1016/j.cjca.2022.06.011</w:t>
        </w:r>
      </w:hyperlink>
      <w:r w:rsidRPr="009715BD">
        <w:rPr>
          <w:rFonts w:ascii="Calibri" w:hAnsi="Calibri" w:cs="Calibri"/>
        </w:rPr>
        <w:t xml:space="preserve"> </w:t>
      </w:r>
    </w:p>
    <w:p w:rsidRPr="009715BD" w:rsidR="00325DE4" w:rsidP="00B431BB" w:rsidRDefault="00325DE4" w14:paraId="5E7E4A5B" w14:textId="67805F3E">
      <w:pPr>
        <w:spacing w:line="240" w:lineRule="auto"/>
        <w:ind w:left="720" w:hanging="720"/>
        <w:rPr>
          <w:rFonts w:ascii="Calibri" w:hAnsi="Calibri" w:cs="Calibri"/>
        </w:rPr>
      </w:pPr>
      <w:r w:rsidRPr="009715BD">
        <w:rPr>
          <w:rFonts w:ascii="Calibri" w:hAnsi="Calibri" w:cs="Calibri"/>
        </w:rPr>
        <w:t xml:space="preserve"> Diffey, L., Fontaine, L. &amp; Schultz, A.H.S. (2019). Understanding First Nations women’s heart health. Prince George, BC: National Collaborating Centre for Indigenous Health.</w:t>
      </w:r>
      <w:r w:rsidRPr="009715BD" w:rsidR="00EA402B">
        <w:rPr>
          <w:rFonts w:ascii="Calibri" w:hAnsi="Calibri" w:cs="Calibri"/>
        </w:rPr>
        <w:t xml:space="preserve"> </w:t>
      </w:r>
      <w:hyperlink w:history="1" r:id="rId8">
        <w:r w:rsidRPr="009715BD" w:rsidR="00EA402B">
          <w:rPr>
            <w:rStyle w:val="Hyperlink"/>
            <w:rFonts w:ascii="Calibri" w:hAnsi="Calibri" w:cs="Calibri"/>
          </w:rPr>
          <w:t>https://www.nccih.ca/docs/emerging/RPT-Womens-Heart-Health-Diffey-Fontaine-Schultz-EN.pdf</w:t>
        </w:r>
      </w:hyperlink>
      <w:r w:rsidRPr="009715BD" w:rsidR="00EA402B">
        <w:rPr>
          <w:rFonts w:ascii="Calibri" w:hAnsi="Calibri" w:cs="Calibri"/>
        </w:rPr>
        <w:t xml:space="preserve"> </w:t>
      </w:r>
    </w:p>
    <w:p w:rsidRPr="009715BD" w:rsidR="003637B6" w:rsidP="008235D5" w:rsidRDefault="003637B6" w14:paraId="71C783E7" w14:textId="37DCD5DA">
      <w:pPr>
        <w:spacing w:line="240" w:lineRule="auto"/>
        <w:ind w:left="720" w:hanging="720"/>
        <w:rPr>
          <w:rFonts w:ascii="Calibri" w:hAnsi="Calibri" w:cs="Calibri"/>
        </w:rPr>
      </w:pPr>
      <w:r w:rsidRPr="009715BD">
        <w:rPr>
          <w:rFonts w:ascii="Calibri" w:hAnsi="Calibri" w:cs="Calibri"/>
        </w:rPr>
        <w:t xml:space="preserve">Halseth, R. &amp; Murdock, L. (2020). </w:t>
      </w:r>
      <w:r w:rsidRPr="009715BD">
        <w:rPr>
          <w:rFonts w:ascii="Calibri" w:hAnsi="Calibri" w:cs="Calibri"/>
          <w:i/>
          <w:iCs/>
        </w:rPr>
        <w:t>Supporting Indigenous self-determination in health: Lessons learned from a review of best practices in health governance in Canada and internationally</w:t>
      </w:r>
      <w:r w:rsidRPr="009715BD">
        <w:rPr>
          <w:rFonts w:ascii="Calibri" w:hAnsi="Calibri" w:cs="Calibri"/>
        </w:rPr>
        <w:t xml:space="preserve">. National Collaborating Centre for Indigenous Health. </w:t>
      </w:r>
      <w:hyperlink w:history="1" r:id="rId9">
        <w:r w:rsidRPr="009715BD">
          <w:rPr>
            <w:rStyle w:val="Hyperlink"/>
            <w:rFonts w:ascii="Calibri" w:hAnsi="Calibri" w:cs="Calibri"/>
          </w:rPr>
          <w:t>https://www.nccih.ca/Publications/Lists/Publications/Attachments/317/Ind-Self-Determine-Halseth-Murdoch-LC-2023-06-08-VS-EN-003-WEB.pdf</w:t>
        </w:r>
      </w:hyperlink>
      <w:r w:rsidRPr="009715BD">
        <w:rPr>
          <w:rFonts w:ascii="Calibri" w:hAnsi="Calibri" w:cs="Calibri"/>
        </w:rPr>
        <w:t xml:space="preserve"> </w:t>
      </w:r>
    </w:p>
    <w:p w:rsidRPr="009715BD" w:rsidR="005C1EEA" w:rsidP="008235D5" w:rsidRDefault="005C1EEA" w14:paraId="1DB6BBAD" w14:textId="1AEA77AE">
      <w:pPr>
        <w:spacing w:line="240" w:lineRule="auto"/>
        <w:ind w:left="720" w:hanging="720"/>
        <w:rPr>
          <w:rFonts w:ascii="Calibri" w:hAnsi="Calibri" w:cs="Calibri"/>
        </w:rPr>
      </w:pPr>
      <w:r w:rsidRPr="009715BD">
        <w:rPr>
          <w:rFonts w:ascii="Calibri" w:hAnsi="Calibri" w:cs="Calibri"/>
        </w:rPr>
        <w:t xml:space="preserve">Heart and Stroke Foundation of Canada. (n.d.). </w:t>
      </w:r>
      <w:r w:rsidRPr="009715BD" w:rsidR="00EF1909">
        <w:rPr>
          <w:rFonts w:ascii="Calibri" w:hAnsi="Calibri" w:cs="Calibri"/>
        </w:rPr>
        <w:t xml:space="preserve">A Holistic Approach to Indigenous Health. </w:t>
      </w:r>
      <w:hyperlink w:history="1" r:id="rId10">
        <w:r w:rsidRPr="009715BD" w:rsidR="00EF1909">
          <w:rPr>
            <w:rStyle w:val="Hyperlink"/>
            <w:rFonts w:ascii="Calibri" w:hAnsi="Calibri" w:cs="Calibri"/>
          </w:rPr>
          <w:t>https://www.heartandstroke.ca/articles/a-holistic-approach-to-indigenous-health</w:t>
        </w:r>
      </w:hyperlink>
      <w:r w:rsidRPr="009715BD" w:rsidR="00EF1909">
        <w:rPr>
          <w:rFonts w:ascii="Calibri" w:hAnsi="Calibri" w:cs="Calibri"/>
        </w:rPr>
        <w:t xml:space="preserve"> </w:t>
      </w:r>
    </w:p>
    <w:p w:rsidRPr="009715BD" w:rsidR="00497901" w:rsidP="00497901" w:rsidRDefault="00497901" w14:paraId="3785FD8C" w14:textId="6BB36756">
      <w:pPr>
        <w:spacing w:line="240" w:lineRule="auto"/>
        <w:ind w:left="720" w:hanging="720"/>
        <w:rPr>
          <w:rFonts w:ascii="Calibri" w:hAnsi="Calibri" w:cs="Calibri"/>
        </w:rPr>
      </w:pPr>
      <w:r w:rsidRPr="009715BD">
        <w:rPr>
          <w:rFonts w:ascii="Calibri" w:hAnsi="Calibri" w:cs="Calibri"/>
        </w:rPr>
        <w:t xml:space="preserve">Jaffer, S., Foulds, H. J. A., Parry, M., Gonsalves, C. A., Pacheco, C., Clavel, M.-A., Mullen, K. A., Yip, C. Y. Y., </w:t>
      </w:r>
      <w:proofErr w:type="spellStart"/>
      <w:r w:rsidRPr="009715BD">
        <w:rPr>
          <w:rFonts w:ascii="Calibri" w:hAnsi="Calibri" w:cs="Calibri"/>
        </w:rPr>
        <w:t>Mulvagh</w:t>
      </w:r>
      <w:proofErr w:type="spellEnd"/>
      <w:r w:rsidRPr="009715BD">
        <w:rPr>
          <w:rFonts w:ascii="Calibri" w:hAnsi="Calibri" w:cs="Calibri"/>
        </w:rPr>
        <w:t>, S. L., &amp; Norris, C. M. (2021). The Canadian Women’s Heart Health Alliance ATLAS on the Epidemiology, Diagnosis, and Management of Cardiovascular Disease in Women—Chapter 2: Scope of the Problem. </w:t>
      </w:r>
      <w:r w:rsidRPr="009715BD">
        <w:rPr>
          <w:rFonts w:ascii="Calibri" w:hAnsi="Calibri" w:cs="Calibri"/>
          <w:i/>
          <w:iCs/>
        </w:rPr>
        <w:t>CJC Open</w:t>
      </w:r>
      <w:r w:rsidRPr="009715BD">
        <w:rPr>
          <w:rFonts w:ascii="Calibri" w:hAnsi="Calibri" w:cs="Calibri"/>
        </w:rPr>
        <w:t>, </w:t>
      </w:r>
      <w:r w:rsidRPr="009715BD">
        <w:rPr>
          <w:rFonts w:ascii="Calibri" w:hAnsi="Calibri" w:cs="Calibri"/>
          <w:i/>
          <w:iCs/>
        </w:rPr>
        <w:t>3</w:t>
      </w:r>
      <w:r w:rsidRPr="009715BD">
        <w:rPr>
          <w:rFonts w:ascii="Calibri" w:hAnsi="Calibri" w:cs="Calibri"/>
        </w:rPr>
        <w:t xml:space="preserve">(1), 1–11. </w:t>
      </w:r>
      <w:hyperlink w:history="1" r:id="rId11">
        <w:r w:rsidRPr="009715BD">
          <w:rPr>
            <w:rStyle w:val="Hyperlink"/>
            <w:rFonts w:ascii="Calibri" w:hAnsi="Calibri" w:cs="Calibri"/>
          </w:rPr>
          <w:t>https://doi.org/10.1016/j.cjco.2020.10.009</w:t>
        </w:r>
      </w:hyperlink>
      <w:r w:rsidRPr="009715BD">
        <w:rPr>
          <w:rFonts w:ascii="Calibri" w:hAnsi="Calibri" w:cs="Calibri"/>
        </w:rPr>
        <w:t xml:space="preserve"> </w:t>
      </w:r>
    </w:p>
    <w:p w:rsidRPr="009715BD" w:rsidR="009E3869" w:rsidP="00497901" w:rsidRDefault="009E3869" w14:paraId="6E3039A9" w14:textId="28E753DC">
      <w:pPr>
        <w:spacing w:line="240" w:lineRule="auto"/>
        <w:ind w:left="720" w:hanging="720"/>
        <w:rPr>
          <w:rFonts w:ascii="Calibri" w:hAnsi="Calibri" w:cs="Calibri"/>
        </w:rPr>
      </w:pPr>
      <w:r w:rsidRPr="009715BD">
        <w:rPr>
          <w:rFonts w:ascii="Calibri" w:hAnsi="Calibri" w:cs="Calibri"/>
        </w:rPr>
        <w:t>Leclerc, A.-M., Busque, A., Miquelon, P., &amp; Rivard, M.-C. (2019). Cardiovascular disease prevention. A scoping review of health</w:t>
      </w:r>
      <w:r w:rsidRPr="009715BD" w:rsidR="00F64CE1">
        <w:rPr>
          <w:rFonts w:ascii="Calibri" w:hAnsi="Calibri" w:cs="Calibri"/>
        </w:rPr>
        <w:t>y</w:t>
      </w:r>
      <w:r w:rsidRPr="009715BD">
        <w:rPr>
          <w:rFonts w:ascii="Calibri" w:hAnsi="Calibri" w:cs="Calibri"/>
        </w:rPr>
        <w:t xml:space="preserve"> eating and physical act</w:t>
      </w:r>
      <w:r w:rsidRPr="009715BD" w:rsidR="00F64CE1">
        <w:rPr>
          <w:rFonts w:ascii="Calibri" w:hAnsi="Calibri" w:cs="Calibri"/>
        </w:rPr>
        <w:t xml:space="preserve">ivity among Indigenous Peoples in Canada. </w:t>
      </w:r>
      <w:r w:rsidRPr="009715BD" w:rsidR="00F64CE1">
        <w:rPr>
          <w:rFonts w:ascii="Calibri" w:hAnsi="Calibri" w:cs="Calibri"/>
          <w:i/>
          <w:iCs/>
        </w:rPr>
        <w:t xml:space="preserve">Canadian Journal of Cardiovascular Nursing, </w:t>
      </w:r>
      <w:r w:rsidRPr="009715BD" w:rsidR="00A572C6">
        <w:rPr>
          <w:rFonts w:ascii="Calibri" w:hAnsi="Calibri" w:cs="Calibri"/>
          <w:i/>
          <w:iCs/>
        </w:rPr>
        <w:t>29</w:t>
      </w:r>
      <w:r w:rsidRPr="009715BD" w:rsidR="00A572C6">
        <w:rPr>
          <w:rFonts w:ascii="Calibri" w:hAnsi="Calibri" w:cs="Calibri"/>
        </w:rPr>
        <w:t xml:space="preserve">(3), 26-37. </w:t>
      </w:r>
    </w:p>
    <w:p w:rsidRPr="009715BD" w:rsidR="00322083" w:rsidP="00497901" w:rsidRDefault="00322083" w14:paraId="023984FD" w14:textId="31B4C812">
      <w:pPr>
        <w:spacing w:line="240" w:lineRule="auto"/>
        <w:ind w:left="720" w:hanging="720"/>
        <w:rPr>
          <w:rFonts w:ascii="Calibri" w:hAnsi="Calibri" w:cs="Calibri"/>
        </w:rPr>
      </w:pPr>
      <w:proofErr w:type="spellStart"/>
      <w:r w:rsidRPr="009715BD">
        <w:rPr>
          <w:rFonts w:ascii="Calibri" w:hAnsi="Calibri" w:cs="Calibri"/>
        </w:rPr>
        <w:t>Loppie</w:t>
      </w:r>
      <w:proofErr w:type="spellEnd"/>
      <w:r w:rsidRPr="009715BD">
        <w:rPr>
          <w:rFonts w:ascii="Calibri" w:hAnsi="Calibri" w:cs="Calibri"/>
        </w:rPr>
        <w:t>, C., &amp; Wien, F. (2022). Understanding Indigenous health inequalities through a social determinants model. National Collaborating Centre for Indigenous Health.</w:t>
      </w:r>
      <w:r w:rsidRPr="009715BD" w:rsidR="00394710">
        <w:rPr>
          <w:rFonts w:ascii="Calibri" w:hAnsi="Calibri" w:cs="Calibri"/>
        </w:rPr>
        <w:t xml:space="preserve"> </w:t>
      </w:r>
      <w:hyperlink w:history="1" r:id="rId12">
        <w:r w:rsidRPr="009715BD" w:rsidR="00394710">
          <w:rPr>
            <w:rStyle w:val="Hyperlink"/>
            <w:rFonts w:ascii="Calibri" w:hAnsi="Calibri" w:cs="Calibri"/>
          </w:rPr>
          <w:t>https://www.nccih.ca/Publications/Lists/Publications/Attachments/10373/Health_Inequalities_EN_Web_2022-04-26.pdf</w:t>
        </w:r>
      </w:hyperlink>
      <w:r w:rsidRPr="009715BD" w:rsidR="00394710">
        <w:rPr>
          <w:rFonts w:ascii="Calibri" w:hAnsi="Calibri" w:cs="Calibri"/>
        </w:rPr>
        <w:t xml:space="preserve"> </w:t>
      </w:r>
    </w:p>
    <w:p w:rsidRPr="009715BD" w:rsidR="00A54DFA" w:rsidP="00342B63" w:rsidRDefault="00A54DFA" w14:paraId="2EF257A7" w14:textId="6DC1DF81">
      <w:pPr>
        <w:ind w:left="720" w:hanging="720"/>
        <w:rPr>
          <w:rFonts w:ascii="Calibri" w:hAnsi="Calibri" w:cs="Calibri"/>
        </w:rPr>
      </w:pPr>
      <w:r w:rsidRPr="009715BD">
        <w:rPr>
          <w:rFonts w:ascii="Calibri" w:hAnsi="Calibri" w:cs="Calibri"/>
        </w:rPr>
        <w:t xml:space="preserve">Lui, J. N. M., Williams, C., Keng, M. J., Hopewell, J. C., Sammons, E., Chen, F., Gray, A., Bowman, L., </w:t>
      </w:r>
      <w:proofErr w:type="spellStart"/>
      <w:r w:rsidRPr="009715BD">
        <w:rPr>
          <w:rFonts w:ascii="Calibri" w:hAnsi="Calibri" w:cs="Calibri"/>
        </w:rPr>
        <w:t>Landray</w:t>
      </w:r>
      <w:proofErr w:type="spellEnd"/>
      <w:r w:rsidRPr="009715BD">
        <w:rPr>
          <w:rFonts w:ascii="Calibri" w:hAnsi="Calibri" w:cs="Calibri"/>
        </w:rPr>
        <w:t xml:space="preserve">, S. M. J., </w:t>
      </w:r>
      <w:proofErr w:type="spellStart"/>
      <w:r w:rsidRPr="009715BD">
        <w:rPr>
          <w:rFonts w:ascii="Calibri" w:hAnsi="Calibri" w:cs="Calibri"/>
        </w:rPr>
        <w:t>Mihaylova</w:t>
      </w:r>
      <w:proofErr w:type="spellEnd"/>
      <w:r w:rsidRPr="009715BD">
        <w:rPr>
          <w:rFonts w:ascii="Calibri" w:hAnsi="Calibri" w:cs="Calibri"/>
        </w:rPr>
        <w:t>, B., &amp; REVEAL Collaborative Group (2023). Impact of new cardiovascular events on quality of life and hospital costs in people with cardiovascular disease in the United Kingdom and United States. </w:t>
      </w:r>
      <w:r w:rsidRPr="009715BD">
        <w:rPr>
          <w:rFonts w:ascii="Calibri" w:hAnsi="Calibri" w:cs="Calibri"/>
          <w:i/>
          <w:iCs/>
        </w:rPr>
        <w:t>Journal of the American Heart Association</w:t>
      </w:r>
      <w:r w:rsidRPr="009715BD">
        <w:rPr>
          <w:rFonts w:ascii="Calibri" w:hAnsi="Calibri" w:cs="Calibri"/>
        </w:rPr>
        <w:t>, </w:t>
      </w:r>
      <w:r w:rsidRPr="009715BD">
        <w:rPr>
          <w:rFonts w:ascii="Calibri" w:hAnsi="Calibri" w:cs="Calibri"/>
          <w:i/>
          <w:iCs/>
        </w:rPr>
        <w:t>12</w:t>
      </w:r>
      <w:r w:rsidRPr="009715BD">
        <w:rPr>
          <w:rFonts w:ascii="Calibri" w:hAnsi="Calibri" w:cs="Calibri"/>
        </w:rPr>
        <w:t xml:space="preserve">(19), e030766. </w:t>
      </w:r>
      <w:hyperlink w:history="1" r:id="rId13">
        <w:r w:rsidRPr="009715BD">
          <w:rPr>
            <w:rStyle w:val="Hyperlink"/>
            <w:rFonts w:ascii="Calibri" w:hAnsi="Calibri" w:cs="Calibri"/>
          </w:rPr>
          <w:t>https://doi.org/10.1161/JAHA.123.030766</w:t>
        </w:r>
      </w:hyperlink>
      <w:r w:rsidRPr="009715BD">
        <w:rPr>
          <w:rFonts w:ascii="Calibri" w:hAnsi="Calibri" w:cs="Calibri"/>
        </w:rPr>
        <w:t xml:space="preserve"> </w:t>
      </w:r>
    </w:p>
    <w:p w:rsidRPr="009715BD" w:rsidR="00401BE4" w:rsidP="00342B63" w:rsidRDefault="00401BE4" w14:paraId="2E191C3E" w14:textId="6C321EF5">
      <w:pPr>
        <w:ind w:left="720" w:hanging="720"/>
        <w:rPr>
          <w:rFonts w:ascii="Calibri" w:hAnsi="Calibri" w:cs="Calibri"/>
        </w:rPr>
      </w:pPr>
      <w:r w:rsidRPr="009715BD">
        <w:rPr>
          <w:rFonts w:ascii="Calibri" w:hAnsi="Calibri" w:cs="Calibri"/>
        </w:rPr>
        <w:t xml:space="preserve">National Collaborating Centre for Indigenous Health. (2019). Access to health services as a social determinant of First Nations, Inuit and Métis health. </w:t>
      </w:r>
      <w:hyperlink w:history="1" r:id="rId14">
        <w:r w:rsidRPr="009715BD" w:rsidR="00D91E61">
          <w:rPr>
            <w:rStyle w:val="Hyperlink"/>
            <w:rFonts w:ascii="Calibri" w:hAnsi="Calibri" w:cs="Calibri"/>
          </w:rPr>
          <w:t>https://www.nccih.ca/docs/determinants/FS-AccessHealthServicesSDOH-2019-EN.pdf</w:t>
        </w:r>
      </w:hyperlink>
      <w:r w:rsidRPr="009715BD" w:rsidR="00D91E61">
        <w:rPr>
          <w:rFonts w:ascii="Calibri" w:hAnsi="Calibri" w:cs="Calibri"/>
        </w:rPr>
        <w:t xml:space="preserve"> </w:t>
      </w:r>
    </w:p>
    <w:p w:rsidRPr="009715BD" w:rsidR="00FB7F8C" w:rsidP="00342B63" w:rsidRDefault="00FB7F8C" w14:paraId="296CC319" w14:textId="22051492">
      <w:pPr>
        <w:ind w:left="720" w:hanging="720"/>
        <w:rPr>
          <w:rFonts w:ascii="Calibri" w:hAnsi="Calibri" w:cs="Calibri"/>
        </w:rPr>
      </w:pPr>
      <w:r w:rsidRPr="009715BD">
        <w:rPr>
          <w:rFonts w:ascii="Calibri" w:hAnsi="Calibri" w:cs="Calibri"/>
        </w:rPr>
        <w:t xml:space="preserve">Oppliger, K., Blair, S., Price, R., Nahanee, M. L., Nahanee, D., Duncan, R. T. E., Lamont, E., Beverly, A., Dawson, A. S., &amp; Conklin, A. I. (2024). Promoting </w:t>
      </w:r>
      <w:proofErr w:type="spellStart"/>
      <w:r w:rsidRPr="009715BD">
        <w:rPr>
          <w:rFonts w:ascii="Calibri" w:hAnsi="Calibri" w:cs="Calibri"/>
        </w:rPr>
        <w:t>Slhánay</w:t>
      </w:r>
      <w:proofErr w:type="spellEnd"/>
      <w:r w:rsidRPr="009715BD">
        <w:rPr>
          <w:rFonts w:ascii="Calibri" w:hAnsi="Calibri" w:cs="Calibri"/>
        </w:rPr>
        <w:t xml:space="preserve">̓ </w:t>
      </w:r>
      <w:proofErr w:type="spellStart"/>
      <w:r w:rsidRPr="009715BD">
        <w:rPr>
          <w:rFonts w:ascii="Calibri" w:hAnsi="Calibri" w:cs="Calibri"/>
        </w:rPr>
        <w:t>Sḵwálwen</w:t>
      </w:r>
      <w:proofErr w:type="spellEnd"/>
      <w:r w:rsidRPr="009715BD">
        <w:rPr>
          <w:rFonts w:ascii="Calibri" w:hAnsi="Calibri" w:cs="Calibri"/>
        </w:rPr>
        <w:t xml:space="preserve"> (Indigenous Women's Heart Health): Findings </w:t>
      </w:r>
      <w:proofErr w:type="gramStart"/>
      <w:r w:rsidRPr="009715BD">
        <w:rPr>
          <w:rFonts w:ascii="Calibri" w:hAnsi="Calibri" w:cs="Calibri"/>
        </w:rPr>
        <w:t>From</w:t>
      </w:r>
      <w:proofErr w:type="gramEnd"/>
      <w:r w:rsidRPr="009715BD">
        <w:rPr>
          <w:rFonts w:ascii="Calibri" w:hAnsi="Calibri" w:cs="Calibri"/>
        </w:rPr>
        <w:t xml:space="preserve"> Sharing Circles With Squamish Nation. </w:t>
      </w:r>
      <w:r w:rsidRPr="009715BD">
        <w:rPr>
          <w:rFonts w:ascii="Calibri" w:hAnsi="Calibri" w:cs="Calibri"/>
          <w:i/>
          <w:iCs/>
        </w:rPr>
        <w:t>Journal of nutrition education and behavior</w:t>
      </w:r>
      <w:r w:rsidRPr="009715BD">
        <w:rPr>
          <w:rFonts w:ascii="Calibri" w:hAnsi="Calibri" w:cs="Calibri"/>
        </w:rPr>
        <w:t>, </w:t>
      </w:r>
      <w:r w:rsidRPr="009715BD">
        <w:rPr>
          <w:rFonts w:ascii="Calibri" w:hAnsi="Calibri" w:cs="Calibri"/>
          <w:i/>
          <w:iCs/>
        </w:rPr>
        <w:t>56</w:t>
      </w:r>
      <w:r w:rsidRPr="009715BD">
        <w:rPr>
          <w:rFonts w:ascii="Calibri" w:hAnsi="Calibri" w:cs="Calibri"/>
        </w:rPr>
        <w:t xml:space="preserve">(8), 509–520. </w:t>
      </w:r>
      <w:hyperlink w:history="1" r:id="rId15">
        <w:r w:rsidRPr="009715BD">
          <w:rPr>
            <w:rStyle w:val="Hyperlink"/>
            <w:rFonts w:ascii="Calibri" w:hAnsi="Calibri" w:cs="Calibri"/>
          </w:rPr>
          <w:t>https://doi.org/10.1016/j.jneb.2024.04.003</w:t>
        </w:r>
      </w:hyperlink>
      <w:r w:rsidRPr="009715BD">
        <w:rPr>
          <w:rFonts w:ascii="Calibri" w:hAnsi="Calibri" w:cs="Calibri"/>
        </w:rPr>
        <w:t xml:space="preserve"> </w:t>
      </w:r>
    </w:p>
    <w:p w:rsidRPr="009715BD" w:rsidR="008D316C" w:rsidP="00342B63" w:rsidRDefault="008D316C" w14:paraId="28984E9B" w14:textId="50D8F9C2">
      <w:pPr>
        <w:ind w:left="720" w:hanging="720"/>
        <w:rPr>
          <w:rFonts w:ascii="Calibri" w:hAnsi="Calibri" w:cs="Calibri"/>
        </w:rPr>
      </w:pPr>
      <w:r w:rsidRPr="009715BD">
        <w:rPr>
          <w:rFonts w:ascii="Calibri" w:hAnsi="Calibri" w:cs="Calibri"/>
        </w:rPr>
        <w:t xml:space="preserve">Roth, G. A., Mensah, G. A., &amp; Fuster, V. (2020). The global burden of cardiovascular disease and risks: A compass for global action. </w:t>
      </w:r>
      <w:r w:rsidRPr="009715BD">
        <w:rPr>
          <w:rFonts w:ascii="Calibri" w:hAnsi="Calibri" w:cs="Calibri"/>
          <w:i/>
          <w:iCs/>
        </w:rPr>
        <w:t>Journal of the American College of Cardiology, 76</w:t>
      </w:r>
      <w:r w:rsidRPr="009715BD">
        <w:rPr>
          <w:rFonts w:ascii="Calibri" w:hAnsi="Calibri" w:cs="Calibri"/>
        </w:rPr>
        <w:t xml:space="preserve">(25), 2980-2981. </w:t>
      </w:r>
      <w:hyperlink w:history="1" r:id="rId16">
        <w:r w:rsidRPr="009715BD">
          <w:rPr>
            <w:rStyle w:val="Hyperlink"/>
            <w:rFonts w:ascii="Calibri" w:hAnsi="Calibri" w:cs="Calibri"/>
          </w:rPr>
          <w:t>https://doi.org/10.1016/j.jacc.2020.11.021</w:t>
        </w:r>
      </w:hyperlink>
      <w:r w:rsidRPr="009715BD">
        <w:rPr>
          <w:rFonts w:ascii="Calibri" w:hAnsi="Calibri" w:cs="Calibri"/>
        </w:rPr>
        <w:t xml:space="preserve"> </w:t>
      </w:r>
    </w:p>
    <w:p w:rsidRPr="009715BD" w:rsidR="003F03E8" w:rsidP="00342B63" w:rsidRDefault="003F03E8" w14:paraId="554ACCAB" w14:textId="1D05A9F6">
      <w:pPr>
        <w:ind w:left="720" w:hanging="720"/>
        <w:rPr>
          <w:rFonts w:ascii="Calibri" w:hAnsi="Calibri" w:cs="Calibri"/>
        </w:rPr>
      </w:pPr>
      <w:r w:rsidRPr="009715BD">
        <w:rPr>
          <w:rFonts w:ascii="Calibri" w:hAnsi="Calibri" w:cs="Calibri"/>
        </w:rPr>
        <w:t xml:space="preserve">Turpel-Lafond, M. E. (2020). </w:t>
      </w:r>
      <w:r w:rsidRPr="009715BD" w:rsidR="00607E43">
        <w:rPr>
          <w:rFonts w:ascii="Calibri" w:hAnsi="Calibri" w:cs="Calibri"/>
        </w:rPr>
        <w:t xml:space="preserve">In Plain Site: Addressing Indigenous-specific Racism and </w:t>
      </w:r>
      <w:r w:rsidRPr="009715BD" w:rsidR="00FF7EAC">
        <w:rPr>
          <w:rFonts w:ascii="Calibri" w:hAnsi="Calibri" w:cs="Calibri"/>
        </w:rPr>
        <w:t>Discrimination</w:t>
      </w:r>
      <w:r w:rsidRPr="009715BD" w:rsidR="00607E43">
        <w:rPr>
          <w:rFonts w:ascii="Calibri" w:hAnsi="Calibri" w:cs="Calibri"/>
        </w:rPr>
        <w:t xml:space="preserve"> in B.C. Health Care. </w:t>
      </w:r>
      <w:hyperlink w:history="1" r:id="rId17">
        <w:r w:rsidRPr="009715BD" w:rsidR="00FF7EAC">
          <w:rPr>
            <w:rStyle w:val="Hyperlink"/>
            <w:rFonts w:ascii="Calibri" w:hAnsi="Calibri" w:cs="Calibri"/>
          </w:rPr>
          <w:t>https://baseline.bchumanrights.ca/report/in-plain-sight-addressing-indigenous-specific-racism-and-discrimination-in-b-c-health-care/</w:t>
        </w:r>
      </w:hyperlink>
      <w:r w:rsidRPr="009715BD" w:rsidR="00FF7EAC">
        <w:rPr>
          <w:rFonts w:ascii="Calibri" w:hAnsi="Calibri" w:cs="Calibri"/>
        </w:rPr>
        <w:t xml:space="preserve"> </w:t>
      </w:r>
    </w:p>
    <w:p w:rsidRPr="009715BD" w:rsidR="0092785A" w:rsidP="00342B63" w:rsidRDefault="0092785A" w14:paraId="64B50CF0" w14:textId="2F515F5B">
      <w:pPr>
        <w:ind w:left="720" w:hanging="720"/>
        <w:rPr>
          <w:rFonts w:ascii="Calibri" w:hAnsi="Calibri" w:cs="Calibri"/>
        </w:rPr>
      </w:pPr>
      <w:r w:rsidRPr="009715BD">
        <w:rPr>
          <w:rFonts w:ascii="Calibri" w:hAnsi="Calibri" w:cs="Calibri"/>
        </w:rPr>
        <w:t>University of British Columb</w:t>
      </w:r>
      <w:r w:rsidRPr="009715BD" w:rsidR="00662A6C">
        <w:rPr>
          <w:rFonts w:ascii="Calibri" w:hAnsi="Calibri" w:cs="Calibri"/>
        </w:rPr>
        <w:t>i</w:t>
      </w:r>
      <w:r w:rsidRPr="009715BD">
        <w:rPr>
          <w:rFonts w:ascii="Calibri" w:hAnsi="Calibri" w:cs="Calibri"/>
        </w:rPr>
        <w:t xml:space="preserve">a. (n.d.). Promoting Indigenous Women’s Heart Health: Lessons from Gathering with Elders and Knowledge-holders. </w:t>
      </w:r>
      <w:hyperlink w:history="1" r:id="rId18">
        <w:r w:rsidRPr="009715BD" w:rsidR="00662A6C">
          <w:rPr>
            <w:rStyle w:val="Hyperlink"/>
            <w:rFonts w:ascii="Calibri" w:hAnsi="Calibri" w:cs="Calibri"/>
          </w:rPr>
          <w:t>https://educ-kin2016.sites.olt.ubc.ca/files/2021/07/Heart-Health-Book-v5-Single-Pages.pdf</w:t>
        </w:r>
      </w:hyperlink>
      <w:r w:rsidRPr="009715BD" w:rsidR="00662A6C">
        <w:rPr>
          <w:rFonts w:ascii="Calibri" w:hAnsi="Calibri" w:cs="Calibri"/>
        </w:rPr>
        <w:t xml:space="preserve"> </w:t>
      </w:r>
    </w:p>
    <w:p w:rsidRPr="009715BD" w:rsidR="008D2D7B" w:rsidP="00342B63" w:rsidRDefault="008D2D7B" w14:paraId="0C38D903" w14:textId="2435734F">
      <w:pPr>
        <w:ind w:left="720" w:hanging="720"/>
        <w:rPr>
          <w:rFonts w:ascii="Calibri" w:hAnsi="Calibri" w:cs="Calibri"/>
        </w:rPr>
      </w:pPr>
      <w:r w:rsidRPr="009715BD">
        <w:rPr>
          <w:rFonts w:ascii="Calibri" w:hAnsi="Calibri" w:cs="Calibri"/>
        </w:rPr>
        <w:t xml:space="preserve">Wali, S., Hiscock, E. C., Simard, A., Fung, N., Ross, H., &amp; </w:t>
      </w:r>
      <w:proofErr w:type="spellStart"/>
      <w:r w:rsidRPr="009715BD">
        <w:rPr>
          <w:rFonts w:ascii="Calibri" w:hAnsi="Calibri" w:cs="Calibri"/>
        </w:rPr>
        <w:t>Mashford</w:t>
      </w:r>
      <w:proofErr w:type="spellEnd"/>
      <w:r w:rsidRPr="009715BD">
        <w:rPr>
          <w:rFonts w:ascii="Calibri" w:hAnsi="Calibri" w:cs="Calibri"/>
        </w:rPr>
        <w:t>-Pringle, A. (2023). Learning From Our Strengths: Exploring Strategies to Support Heart Health in Indigenous Communities. </w:t>
      </w:r>
      <w:r w:rsidRPr="009715BD">
        <w:rPr>
          <w:rFonts w:ascii="Calibri" w:hAnsi="Calibri" w:cs="Calibri"/>
          <w:i/>
          <w:iCs/>
        </w:rPr>
        <w:t>CJC open</w:t>
      </w:r>
      <w:r w:rsidRPr="009715BD">
        <w:rPr>
          <w:rFonts w:ascii="Calibri" w:hAnsi="Calibri" w:cs="Calibri"/>
        </w:rPr>
        <w:t>, </w:t>
      </w:r>
      <w:r w:rsidRPr="009715BD">
        <w:rPr>
          <w:rFonts w:ascii="Calibri" w:hAnsi="Calibri" w:cs="Calibri"/>
          <w:i/>
          <w:iCs/>
        </w:rPr>
        <w:t>6</w:t>
      </w:r>
      <w:r w:rsidRPr="009715BD">
        <w:rPr>
          <w:rFonts w:ascii="Calibri" w:hAnsi="Calibri" w:cs="Calibri"/>
        </w:rPr>
        <w:t>(7), 849–856. https://doi.org/10.1016/j.cjco.2023.06.005</w:t>
      </w:r>
    </w:p>
    <w:p w:rsidRPr="009715BD" w:rsidR="00D1755B" w:rsidP="00342B63" w:rsidRDefault="008D316C" w14:paraId="7A689266" w14:textId="789C8B48">
      <w:pPr>
        <w:ind w:left="720" w:hanging="720"/>
        <w:rPr>
          <w:rFonts w:ascii="Calibri" w:hAnsi="Calibri" w:cs="Calibri"/>
        </w:rPr>
      </w:pPr>
      <w:r w:rsidRPr="009715BD">
        <w:rPr>
          <w:rFonts w:ascii="Calibri" w:hAnsi="Calibri" w:cs="Calibri"/>
        </w:rPr>
        <w:t xml:space="preserve">World Health Organization. (2024, August 7). The top 10 causes of death. </w:t>
      </w:r>
      <w:hyperlink w:history="1" r:id="rId19">
        <w:r w:rsidRPr="009715BD">
          <w:rPr>
            <w:rStyle w:val="Hyperlink"/>
            <w:rFonts w:ascii="Calibri" w:hAnsi="Calibri" w:cs="Calibri"/>
          </w:rPr>
          <w:t>https://www.who.int/news-room/fact-sheets/detail/the-top-10-causes-of-death</w:t>
        </w:r>
      </w:hyperlink>
      <w:r w:rsidRPr="009715BD">
        <w:rPr>
          <w:rFonts w:ascii="Calibri" w:hAnsi="Calibri" w:cs="Calibri"/>
        </w:rPr>
        <w:t xml:space="preserve"> </w:t>
      </w:r>
    </w:p>
    <w:p w:rsidRPr="009715BD" w:rsidR="008D316C" w:rsidP="00D1755B" w:rsidRDefault="008D316C" w14:paraId="750FC243" w14:textId="77777777">
      <w:pPr>
        <w:rPr>
          <w:rFonts w:ascii="Calibri" w:hAnsi="Calibri" w:cs="Calibri"/>
        </w:rPr>
      </w:pPr>
    </w:p>
    <w:sectPr w:rsidRPr="009715BD" w:rsidR="008D316C">
      <w:headerReference w:type="default" r:id="rId20"/>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0441" w:rsidP="000C0441" w:rsidRDefault="000C0441" w14:paraId="73AFD625" w14:textId="77777777">
      <w:pPr>
        <w:spacing w:after="0" w:line="240" w:lineRule="auto"/>
      </w:pPr>
      <w:r>
        <w:separator/>
      </w:r>
    </w:p>
  </w:endnote>
  <w:endnote w:type="continuationSeparator" w:id="0">
    <w:p w:rsidR="000C0441" w:rsidP="000C0441" w:rsidRDefault="000C0441" w14:paraId="377A31A0" w14:textId="77777777">
      <w:pPr>
        <w:spacing w:after="0" w:line="240" w:lineRule="auto"/>
      </w:pPr>
      <w:r>
        <w:continuationSeparator/>
      </w:r>
    </w:p>
  </w:endnote>
  <w:endnote w:type="continuationNotice" w:id="1">
    <w:p w:rsidR="006C6248" w:rsidRDefault="006C6248" w14:paraId="588396B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0441" w:rsidP="000C0441" w:rsidRDefault="000C0441" w14:paraId="510E5713" w14:textId="77777777">
      <w:pPr>
        <w:spacing w:after="0" w:line="240" w:lineRule="auto"/>
      </w:pPr>
      <w:r>
        <w:separator/>
      </w:r>
    </w:p>
  </w:footnote>
  <w:footnote w:type="continuationSeparator" w:id="0">
    <w:p w:rsidR="000C0441" w:rsidP="000C0441" w:rsidRDefault="000C0441" w14:paraId="26D78FE8" w14:textId="77777777">
      <w:pPr>
        <w:spacing w:after="0" w:line="240" w:lineRule="auto"/>
      </w:pPr>
      <w:r>
        <w:continuationSeparator/>
      </w:r>
    </w:p>
  </w:footnote>
  <w:footnote w:type="continuationNotice" w:id="1">
    <w:p w:rsidR="006C6248" w:rsidRDefault="006C6248" w14:paraId="4041B51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0441" w:rsidRDefault="000C0441" w14:paraId="7764318C" w14:textId="46CC63C9">
    <w:pPr>
      <w:pStyle w:val="Header"/>
    </w:pPr>
    <w:r>
      <w:t>MHST 631: Health Promotion II</w:t>
    </w:r>
    <w:r w:rsidR="003F27A1">
      <w:tab/>
    </w:r>
    <w:r w:rsidR="003F27A1">
      <w:tab/>
    </w:r>
    <w:r w:rsidR="003F27A1">
      <w:t>Jessica Hart</w:t>
    </w:r>
    <w:r w:rsidR="00055D90">
      <w:t xml:space="preserve">, </w:t>
    </w:r>
    <w:r w:rsidR="00171388">
      <w:t>BScN</w:t>
    </w:r>
    <w:r w:rsidR="003C2862">
      <w:t>, RN</w:t>
    </w:r>
  </w:p>
  <w:p w:rsidR="000C0441" w:rsidRDefault="000C0441" w14:paraId="73447D10" w14:textId="5EBE3C71">
    <w:pPr>
      <w:pStyle w:val="Header"/>
    </w:pPr>
    <w:r>
      <w:t>Athabasca University</w:t>
    </w:r>
    <w:r w:rsidR="003F27A1">
      <w:t xml:space="preserve">, Faculty of Health Disciplines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4943"/>
    <w:multiLevelType w:val="hybridMultilevel"/>
    <w:tmpl w:val="D7927E40"/>
    <w:lvl w:ilvl="0" w:tplc="2C24B2A4">
      <w:start w:val="3"/>
      <w:numFmt w:val="bullet"/>
      <w:lvlText w:val="-"/>
      <w:lvlJc w:val="left"/>
      <w:pPr>
        <w:ind w:left="720" w:hanging="360"/>
      </w:pPr>
      <w:rPr>
        <w:rFonts w:hint="default" w:ascii="Cambria" w:hAnsi="Cambria"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56B1C25"/>
    <w:multiLevelType w:val="hybridMultilevel"/>
    <w:tmpl w:val="3B4AE3FC"/>
    <w:lvl w:ilvl="0" w:tplc="87A8D1F4">
      <w:start w:val="3"/>
      <w:numFmt w:val="bullet"/>
      <w:lvlText w:val="-"/>
      <w:lvlJc w:val="left"/>
      <w:pPr>
        <w:ind w:left="720" w:hanging="360"/>
      </w:pPr>
      <w:rPr>
        <w:rFonts w:hint="default" w:ascii="Cambria" w:hAnsi="Cambria"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058B64EA"/>
    <w:multiLevelType w:val="hybridMultilevel"/>
    <w:tmpl w:val="50949EAC"/>
    <w:lvl w:ilvl="0" w:tplc="10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0AE8076B"/>
    <w:multiLevelType w:val="hybridMultilevel"/>
    <w:tmpl w:val="B87C0B08"/>
    <w:lvl w:ilvl="0" w:tplc="10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 w15:restartNumberingAfterBreak="0">
    <w:nsid w:val="0C9E3A22"/>
    <w:multiLevelType w:val="hybridMultilevel"/>
    <w:tmpl w:val="2256907A"/>
    <w:lvl w:ilvl="0" w:tplc="10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5" w15:restartNumberingAfterBreak="0">
    <w:nsid w:val="11DE13CD"/>
    <w:multiLevelType w:val="hybridMultilevel"/>
    <w:tmpl w:val="8D961988"/>
    <w:lvl w:ilvl="0" w:tplc="10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6" w15:restartNumberingAfterBreak="0">
    <w:nsid w:val="13305F91"/>
    <w:multiLevelType w:val="hybridMultilevel"/>
    <w:tmpl w:val="35A08D68"/>
    <w:lvl w:ilvl="0" w:tplc="A9EC42E2">
      <w:start w:val="3"/>
      <w:numFmt w:val="bullet"/>
      <w:lvlText w:val="-"/>
      <w:lvlJc w:val="left"/>
      <w:pPr>
        <w:ind w:left="720" w:hanging="360"/>
      </w:pPr>
      <w:rPr>
        <w:rFonts w:hint="default" w:ascii="Aptos" w:hAnsi="Aptos"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13683963"/>
    <w:multiLevelType w:val="hybridMultilevel"/>
    <w:tmpl w:val="473656D6"/>
    <w:lvl w:ilvl="0" w:tplc="7BACE46A">
      <w:start w:val="3"/>
      <w:numFmt w:val="bullet"/>
      <w:lvlText w:val="-"/>
      <w:lvlJc w:val="left"/>
      <w:pPr>
        <w:ind w:left="360" w:hanging="360"/>
      </w:pPr>
      <w:rPr>
        <w:rFonts w:hint="default" w:ascii="Cambria" w:hAnsi="Cambria" w:eastAsiaTheme="minorHAnsi" w:cstheme="minorBidi"/>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8" w15:restartNumberingAfterBreak="0">
    <w:nsid w:val="19476FF8"/>
    <w:multiLevelType w:val="hybridMultilevel"/>
    <w:tmpl w:val="261A2D04"/>
    <w:lvl w:ilvl="0" w:tplc="414C5E7C">
      <w:start w:val="1"/>
      <w:numFmt w:val="bullet"/>
      <w:lvlText w:val="-"/>
      <w:lvlJc w:val="left"/>
      <w:pPr>
        <w:ind w:left="720" w:hanging="360"/>
      </w:pPr>
      <w:rPr>
        <w:rFonts w:hint="default" w:ascii="Aptos" w:hAnsi="Aptos"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1E0B4335"/>
    <w:multiLevelType w:val="hybridMultilevel"/>
    <w:tmpl w:val="5F1E66E4"/>
    <w:lvl w:ilvl="0" w:tplc="10726956">
      <w:start w:val="3"/>
      <w:numFmt w:val="bullet"/>
      <w:lvlText w:val="-"/>
      <w:lvlJc w:val="left"/>
      <w:pPr>
        <w:ind w:left="720" w:hanging="360"/>
      </w:pPr>
      <w:rPr>
        <w:rFonts w:hint="default" w:ascii="Aptos" w:hAnsi="Aptos"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248F3DD2"/>
    <w:multiLevelType w:val="hybridMultilevel"/>
    <w:tmpl w:val="E5BA9FF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AF10BB7"/>
    <w:multiLevelType w:val="hybridMultilevel"/>
    <w:tmpl w:val="C44293B8"/>
    <w:lvl w:ilvl="0" w:tplc="49C4488E">
      <w:start w:val="3"/>
      <w:numFmt w:val="bullet"/>
      <w:lvlText w:val="-"/>
      <w:lvlJc w:val="left"/>
      <w:pPr>
        <w:ind w:left="720" w:hanging="360"/>
      </w:pPr>
      <w:rPr>
        <w:rFonts w:hint="default" w:ascii="Cambria" w:hAnsi="Cambria"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2C186052"/>
    <w:multiLevelType w:val="hybridMultilevel"/>
    <w:tmpl w:val="F822D82A"/>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3" w15:restartNumberingAfterBreak="0">
    <w:nsid w:val="3F6A1846"/>
    <w:multiLevelType w:val="hybridMultilevel"/>
    <w:tmpl w:val="4966657E"/>
    <w:lvl w:ilvl="0" w:tplc="DA0805A0">
      <w:start w:val="3"/>
      <w:numFmt w:val="bullet"/>
      <w:lvlText w:val="-"/>
      <w:lvlJc w:val="left"/>
      <w:pPr>
        <w:ind w:left="720" w:hanging="360"/>
      </w:pPr>
      <w:rPr>
        <w:rFonts w:hint="default" w:ascii="Aptos" w:hAnsi="Aptos"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3F9A2ABA"/>
    <w:multiLevelType w:val="hybridMultilevel"/>
    <w:tmpl w:val="8CDAF0C2"/>
    <w:lvl w:ilvl="0" w:tplc="048CC2FA">
      <w:start w:val="3"/>
      <w:numFmt w:val="bullet"/>
      <w:lvlText w:val="-"/>
      <w:lvlJc w:val="left"/>
      <w:pPr>
        <w:ind w:left="720" w:hanging="360"/>
      </w:pPr>
      <w:rPr>
        <w:rFonts w:hint="default" w:ascii="Cambria" w:hAnsi="Cambria"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4747436C"/>
    <w:multiLevelType w:val="hybridMultilevel"/>
    <w:tmpl w:val="BF4EB5D0"/>
    <w:lvl w:ilvl="0" w:tplc="10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6" w15:restartNumberingAfterBreak="0">
    <w:nsid w:val="521F308E"/>
    <w:multiLevelType w:val="hybridMultilevel"/>
    <w:tmpl w:val="D6368E40"/>
    <w:lvl w:ilvl="0" w:tplc="084A71C4">
      <w:start w:val="1"/>
      <w:numFmt w:val="bullet"/>
      <w:lvlText w:val="-"/>
      <w:lvlJc w:val="left"/>
      <w:pPr>
        <w:ind w:left="720" w:hanging="360"/>
      </w:pPr>
      <w:rPr>
        <w:rFonts w:hint="default" w:ascii="Cambria" w:hAnsi="Cambria" w:eastAsiaTheme="minorHAnsi" w:cstheme="minorBidi"/>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55E44EFE"/>
    <w:multiLevelType w:val="hybridMultilevel"/>
    <w:tmpl w:val="5A76EFC8"/>
    <w:lvl w:ilvl="0" w:tplc="10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8" w15:restartNumberingAfterBreak="0">
    <w:nsid w:val="5BE363C1"/>
    <w:multiLevelType w:val="hybridMultilevel"/>
    <w:tmpl w:val="64429D9C"/>
    <w:lvl w:ilvl="0" w:tplc="6E1E1860">
      <w:start w:val="3"/>
      <w:numFmt w:val="bullet"/>
      <w:lvlText w:val="-"/>
      <w:lvlJc w:val="left"/>
      <w:pPr>
        <w:ind w:left="360" w:hanging="360"/>
      </w:pPr>
      <w:rPr>
        <w:rFonts w:hint="default" w:ascii="Cambria" w:hAnsi="Cambria" w:eastAsiaTheme="minorHAnsi" w:cstheme="minorBidi"/>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9" w15:restartNumberingAfterBreak="0">
    <w:nsid w:val="672B250B"/>
    <w:multiLevelType w:val="hybridMultilevel"/>
    <w:tmpl w:val="8F70534C"/>
    <w:lvl w:ilvl="0" w:tplc="10090001">
      <w:start w:val="1"/>
      <w:numFmt w:val="bullet"/>
      <w:lvlText w:val=""/>
      <w:lvlJc w:val="left"/>
      <w:pPr>
        <w:ind w:left="360" w:hanging="360"/>
      </w:pPr>
      <w:rPr>
        <w:rFonts w:hint="default" w:ascii="Symbol" w:hAnsi="Symbol"/>
      </w:rPr>
    </w:lvl>
    <w:lvl w:ilvl="1" w:tplc="10090001">
      <w:start w:val="1"/>
      <w:numFmt w:val="bullet"/>
      <w:lvlText w:val=""/>
      <w:lvlJc w:val="left"/>
      <w:pPr>
        <w:ind w:left="360" w:hanging="360"/>
      </w:pPr>
      <w:rPr>
        <w:rFonts w:hint="default" w:ascii="Symbol" w:hAnsi="Symbol"/>
      </w:rPr>
    </w:lvl>
    <w:lvl w:ilvl="2" w:tplc="1009000F">
      <w:start w:val="1"/>
      <w:numFmt w:val="decimal"/>
      <w:lvlText w:val="%3."/>
      <w:lvlJc w:val="left"/>
      <w:pPr>
        <w:ind w:left="360" w:hanging="360"/>
      </w:pPr>
    </w:lvl>
    <w:lvl w:ilvl="3" w:tplc="10090001">
      <w:start w:val="1"/>
      <w:numFmt w:val="bullet"/>
      <w:lvlText w:val=""/>
      <w:lvlJc w:val="left"/>
      <w:pPr>
        <w:ind w:left="360" w:hanging="360"/>
      </w:pPr>
      <w:rPr>
        <w:rFonts w:hint="default" w:ascii="Symbol" w:hAnsi="Symbol"/>
      </w:rPr>
    </w:lvl>
    <w:lvl w:ilvl="4" w:tplc="10090001">
      <w:start w:val="1"/>
      <w:numFmt w:val="bullet"/>
      <w:lvlText w:val=""/>
      <w:lvlJc w:val="left"/>
      <w:pPr>
        <w:ind w:left="3240" w:hanging="360"/>
      </w:pPr>
      <w:rPr>
        <w:rFonts w:hint="default" w:ascii="Symbol" w:hAnsi="Symbol"/>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0" w15:restartNumberingAfterBreak="0">
    <w:nsid w:val="6AE46B78"/>
    <w:multiLevelType w:val="hybridMultilevel"/>
    <w:tmpl w:val="45787A16"/>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1" w15:restartNumberingAfterBreak="0">
    <w:nsid w:val="724D5109"/>
    <w:multiLevelType w:val="hybridMultilevel"/>
    <w:tmpl w:val="DEF875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5602FA3"/>
    <w:multiLevelType w:val="hybridMultilevel"/>
    <w:tmpl w:val="42CA9AFE"/>
    <w:lvl w:ilvl="0" w:tplc="10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3" w15:restartNumberingAfterBreak="0">
    <w:nsid w:val="78017E5A"/>
    <w:multiLevelType w:val="hybridMultilevel"/>
    <w:tmpl w:val="DA7A33F6"/>
    <w:lvl w:ilvl="0" w:tplc="10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4" w15:restartNumberingAfterBreak="0">
    <w:nsid w:val="798E1180"/>
    <w:multiLevelType w:val="hybridMultilevel"/>
    <w:tmpl w:val="8402C2AC"/>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start w:val="1"/>
      <w:numFmt w:val="bullet"/>
      <w:lvlText w:val=""/>
      <w:lvlJc w:val="left"/>
      <w:pPr>
        <w:ind w:left="1800" w:hanging="360"/>
      </w:pPr>
      <w:rPr>
        <w:rFonts w:hint="default" w:ascii="Wingdings" w:hAnsi="Wingdings"/>
      </w:rPr>
    </w:lvl>
    <w:lvl w:ilvl="3" w:tplc="10090011">
      <w:start w:val="1"/>
      <w:numFmt w:val="decimal"/>
      <w:lvlText w:val="%4)"/>
      <w:lvlJc w:val="left"/>
      <w:pPr>
        <w:ind w:left="2520" w:hanging="360"/>
      </w:p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5" w15:restartNumberingAfterBreak="0">
    <w:nsid w:val="7BA12AEA"/>
    <w:multiLevelType w:val="hybridMultilevel"/>
    <w:tmpl w:val="7D7A579A"/>
    <w:lvl w:ilvl="0" w:tplc="28EC578E">
      <w:start w:val="3"/>
      <w:numFmt w:val="bullet"/>
      <w:lvlText w:val="-"/>
      <w:lvlJc w:val="left"/>
      <w:pPr>
        <w:ind w:left="720" w:hanging="360"/>
      </w:pPr>
      <w:rPr>
        <w:rFonts w:hint="default" w:ascii="Cambria" w:hAnsi="Cambria"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062601059">
    <w:abstractNumId w:val="21"/>
  </w:num>
  <w:num w:numId="2" w16cid:durableId="857157657">
    <w:abstractNumId w:val="10"/>
  </w:num>
  <w:num w:numId="3" w16cid:durableId="1019813774">
    <w:abstractNumId w:val="6"/>
  </w:num>
  <w:num w:numId="4" w16cid:durableId="21128985">
    <w:abstractNumId w:val="14"/>
  </w:num>
  <w:num w:numId="5" w16cid:durableId="923074612">
    <w:abstractNumId w:val="20"/>
  </w:num>
  <w:num w:numId="6" w16cid:durableId="1612929397">
    <w:abstractNumId w:val="18"/>
  </w:num>
  <w:num w:numId="7" w16cid:durableId="971791394">
    <w:abstractNumId w:val="15"/>
  </w:num>
  <w:num w:numId="8" w16cid:durableId="618950534">
    <w:abstractNumId w:val="2"/>
  </w:num>
  <w:num w:numId="9" w16cid:durableId="502476388">
    <w:abstractNumId w:val="13"/>
  </w:num>
  <w:num w:numId="10" w16cid:durableId="1400402460">
    <w:abstractNumId w:val="3"/>
  </w:num>
  <w:num w:numId="11" w16cid:durableId="641273130">
    <w:abstractNumId w:val="7"/>
  </w:num>
  <w:num w:numId="12" w16cid:durableId="1219702610">
    <w:abstractNumId w:val="19"/>
  </w:num>
  <w:num w:numId="13" w16cid:durableId="1954700888">
    <w:abstractNumId w:val="25"/>
  </w:num>
  <w:num w:numId="14" w16cid:durableId="619142137">
    <w:abstractNumId w:val="17"/>
  </w:num>
  <w:num w:numId="15" w16cid:durableId="630210604">
    <w:abstractNumId w:val="12"/>
  </w:num>
  <w:num w:numId="16" w16cid:durableId="1017393842">
    <w:abstractNumId w:val="9"/>
  </w:num>
  <w:num w:numId="17" w16cid:durableId="338851614">
    <w:abstractNumId w:val="0"/>
  </w:num>
  <w:num w:numId="18" w16cid:durableId="598487959">
    <w:abstractNumId w:val="23"/>
  </w:num>
  <w:num w:numId="19" w16cid:durableId="1696030350">
    <w:abstractNumId w:val="5"/>
  </w:num>
  <w:num w:numId="20" w16cid:durableId="1260870012">
    <w:abstractNumId w:val="11"/>
  </w:num>
  <w:num w:numId="21" w16cid:durableId="1307708748">
    <w:abstractNumId w:val="1"/>
  </w:num>
  <w:num w:numId="22" w16cid:durableId="1503205941">
    <w:abstractNumId w:val="4"/>
  </w:num>
  <w:num w:numId="23" w16cid:durableId="848568395">
    <w:abstractNumId w:val="16"/>
  </w:num>
  <w:num w:numId="24" w16cid:durableId="1158494664">
    <w:abstractNumId w:val="24"/>
  </w:num>
  <w:num w:numId="25" w16cid:durableId="88232745">
    <w:abstractNumId w:val="8"/>
  </w:num>
  <w:num w:numId="26" w16cid:durableId="1063870120">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45"/>
    <w:rsid w:val="00005F8A"/>
    <w:rsid w:val="00055D90"/>
    <w:rsid w:val="000642AB"/>
    <w:rsid w:val="00087A9D"/>
    <w:rsid w:val="000C0441"/>
    <w:rsid w:val="000D1838"/>
    <w:rsid w:val="000D2AAF"/>
    <w:rsid w:val="000D5B4C"/>
    <w:rsid w:val="000D61C6"/>
    <w:rsid w:val="001054BD"/>
    <w:rsid w:val="00114735"/>
    <w:rsid w:val="001310BC"/>
    <w:rsid w:val="00142937"/>
    <w:rsid w:val="00171388"/>
    <w:rsid w:val="00177E85"/>
    <w:rsid w:val="00187DD5"/>
    <w:rsid w:val="00192A9A"/>
    <w:rsid w:val="001C16EB"/>
    <w:rsid w:val="001D2ADF"/>
    <w:rsid w:val="001D7D0F"/>
    <w:rsid w:val="001E06FF"/>
    <w:rsid w:val="002100B7"/>
    <w:rsid w:val="00220745"/>
    <w:rsid w:val="00240322"/>
    <w:rsid w:val="00267216"/>
    <w:rsid w:val="00271FDE"/>
    <w:rsid w:val="00286453"/>
    <w:rsid w:val="002949FE"/>
    <w:rsid w:val="00294CB7"/>
    <w:rsid w:val="002A3E4F"/>
    <w:rsid w:val="002B007E"/>
    <w:rsid w:val="002E3708"/>
    <w:rsid w:val="002E74F5"/>
    <w:rsid w:val="0030175D"/>
    <w:rsid w:val="00307ECB"/>
    <w:rsid w:val="00320325"/>
    <w:rsid w:val="00322083"/>
    <w:rsid w:val="00325DE4"/>
    <w:rsid w:val="00326CC1"/>
    <w:rsid w:val="00330B7A"/>
    <w:rsid w:val="00342B63"/>
    <w:rsid w:val="00346BCB"/>
    <w:rsid w:val="00355E6E"/>
    <w:rsid w:val="003602E9"/>
    <w:rsid w:val="003637B6"/>
    <w:rsid w:val="00394710"/>
    <w:rsid w:val="00397B3B"/>
    <w:rsid w:val="003C0734"/>
    <w:rsid w:val="003C2862"/>
    <w:rsid w:val="003C379A"/>
    <w:rsid w:val="003C3DF4"/>
    <w:rsid w:val="003D776C"/>
    <w:rsid w:val="003F03E8"/>
    <w:rsid w:val="003F27A1"/>
    <w:rsid w:val="003F34CA"/>
    <w:rsid w:val="00401BE4"/>
    <w:rsid w:val="00410A0D"/>
    <w:rsid w:val="00417921"/>
    <w:rsid w:val="004452DA"/>
    <w:rsid w:val="00455167"/>
    <w:rsid w:val="0046638C"/>
    <w:rsid w:val="00466DC9"/>
    <w:rsid w:val="00497901"/>
    <w:rsid w:val="004A2EB7"/>
    <w:rsid w:val="004B029D"/>
    <w:rsid w:val="004C5ADD"/>
    <w:rsid w:val="004C6C6E"/>
    <w:rsid w:val="004D0143"/>
    <w:rsid w:val="004E51E7"/>
    <w:rsid w:val="004F1035"/>
    <w:rsid w:val="004F5ACC"/>
    <w:rsid w:val="00506BB1"/>
    <w:rsid w:val="00507768"/>
    <w:rsid w:val="00512789"/>
    <w:rsid w:val="00513597"/>
    <w:rsid w:val="005216E4"/>
    <w:rsid w:val="00547267"/>
    <w:rsid w:val="00551D33"/>
    <w:rsid w:val="005620E8"/>
    <w:rsid w:val="0059656D"/>
    <w:rsid w:val="005B78EE"/>
    <w:rsid w:val="005C1EEA"/>
    <w:rsid w:val="005D7A5C"/>
    <w:rsid w:val="005E4ACF"/>
    <w:rsid w:val="00607CEE"/>
    <w:rsid w:val="00607E43"/>
    <w:rsid w:val="006403FB"/>
    <w:rsid w:val="00662A6C"/>
    <w:rsid w:val="00674C22"/>
    <w:rsid w:val="006A228F"/>
    <w:rsid w:val="006C4D79"/>
    <w:rsid w:val="006C5EEA"/>
    <w:rsid w:val="006C6248"/>
    <w:rsid w:val="006E0ED5"/>
    <w:rsid w:val="006E1DE0"/>
    <w:rsid w:val="006E57AA"/>
    <w:rsid w:val="007038CC"/>
    <w:rsid w:val="00705AB1"/>
    <w:rsid w:val="00715156"/>
    <w:rsid w:val="007518EE"/>
    <w:rsid w:val="0075293E"/>
    <w:rsid w:val="00754775"/>
    <w:rsid w:val="00755238"/>
    <w:rsid w:val="0078238D"/>
    <w:rsid w:val="007843F0"/>
    <w:rsid w:val="00785460"/>
    <w:rsid w:val="00796149"/>
    <w:rsid w:val="007961D8"/>
    <w:rsid w:val="007B0436"/>
    <w:rsid w:val="007C3AF2"/>
    <w:rsid w:val="007D08FF"/>
    <w:rsid w:val="007D28C4"/>
    <w:rsid w:val="007D402C"/>
    <w:rsid w:val="007F02EA"/>
    <w:rsid w:val="007F67DE"/>
    <w:rsid w:val="00800A9C"/>
    <w:rsid w:val="0081463D"/>
    <w:rsid w:val="00815EB8"/>
    <w:rsid w:val="0082183D"/>
    <w:rsid w:val="008235D5"/>
    <w:rsid w:val="008375F8"/>
    <w:rsid w:val="00841F16"/>
    <w:rsid w:val="00860FE6"/>
    <w:rsid w:val="0086768E"/>
    <w:rsid w:val="00867781"/>
    <w:rsid w:val="00871ED5"/>
    <w:rsid w:val="00882584"/>
    <w:rsid w:val="008848D8"/>
    <w:rsid w:val="008A45C5"/>
    <w:rsid w:val="008A5EF4"/>
    <w:rsid w:val="008D2D7B"/>
    <w:rsid w:val="008D316C"/>
    <w:rsid w:val="008D7D1A"/>
    <w:rsid w:val="008E2DF1"/>
    <w:rsid w:val="009008FE"/>
    <w:rsid w:val="00904221"/>
    <w:rsid w:val="009256CE"/>
    <w:rsid w:val="00925BB1"/>
    <w:rsid w:val="0092785A"/>
    <w:rsid w:val="00933FD0"/>
    <w:rsid w:val="00944E6A"/>
    <w:rsid w:val="00953F17"/>
    <w:rsid w:val="00955B0F"/>
    <w:rsid w:val="00965DA5"/>
    <w:rsid w:val="009715BD"/>
    <w:rsid w:val="00983A0B"/>
    <w:rsid w:val="0099528A"/>
    <w:rsid w:val="00997F8B"/>
    <w:rsid w:val="009A55AD"/>
    <w:rsid w:val="009E3869"/>
    <w:rsid w:val="00A14446"/>
    <w:rsid w:val="00A3635A"/>
    <w:rsid w:val="00A5081E"/>
    <w:rsid w:val="00A54DFA"/>
    <w:rsid w:val="00A572C6"/>
    <w:rsid w:val="00A67436"/>
    <w:rsid w:val="00A95F32"/>
    <w:rsid w:val="00AB3F11"/>
    <w:rsid w:val="00AB6A0E"/>
    <w:rsid w:val="00AC5956"/>
    <w:rsid w:val="00AE4F0A"/>
    <w:rsid w:val="00B02845"/>
    <w:rsid w:val="00B05266"/>
    <w:rsid w:val="00B416CB"/>
    <w:rsid w:val="00B42C0F"/>
    <w:rsid w:val="00B431BB"/>
    <w:rsid w:val="00B64ECF"/>
    <w:rsid w:val="00B86D28"/>
    <w:rsid w:val="00BA4A0E"/>
    <w:rsid w:val="00BA5122"/>
    <w:rsid w:val="00BA5886"/>
    <w:rsid w:val="00BD4AE3"/>
    <w:rsid w:val="00BD6DA9"/>
    <w:rsid w:val="00BD7CDC"/>
    <w:rsid w:val="00BE329E"/>
    <w:rsid w:val="00BF398B"/>
    <w:rsid w:val="00BF4ADB"/>
    <w:rsid w:val="00C0700F"/>
    <w:rsid w:val="00C1691D"/>
    <w:rsid w:val="00C40311"/>
    <w:rsid w:val="00C44B5D"/>
    <w:rsid w:val="00C64BB5"/>
    <w:rsid w:val="00C77F9F"/>
    <w:rsid w:val="00C80949"/>
    <w:rsid w:val="00C9030D"/>
    <w:rsid w:val="00CB3AF7"/>
    <w:rsid w:val="00CC0722"/>
    <w:rsid w:val="00D1755B"/>
    <w:rsid w:val="00D52BB9"/>
    <w:rsid w:val="00D55CA7"/>
    <w:rsid w:val="00D621B7"/>
    <w:rsid w:val="00D7086D"/>
    <w:rsid w:val="00D91E61"/>
    <w:rsid w:val="00D92E06"/>
    <w:rsid w:val="00DA1CEB"/>
    <w:rsid w:val="00DB611D"/>
    <w:rsid w:val="00DC20CE"/>
    <w:rsid w:val="00DC654A"/>
    <w:rsid w:val="00DE03FE"/>
    <w:rsid w:val="00DE7BEA"/>
    <w:rsid w:val="00DF6CF4"/>
    <w:rsid w:val="00E27778"/>
    <w:rsid w:val="00E30A9D"/>
    <w:rsid w:val="00E42E6E"/>
    <w:rsid w:val="00E4751E"/>
    <w:rsid w:val="00E6167E"/>
    <w:rsid w:val="00E77ACA"/>
    <w:rsid w:val="00E959E5"/>
    <w:rsid w:val="00EA04D2"/>
    <w:rsid w:val="00EA346A"/>
    <w:rsid w:val="00EA402B"/>
    <w:rsid w:val="00EA50CC"/>
    <w:rsid w:val="00EA7B95"/>
    <w:rsid w:val="00EC00F9"/>
    <w:rsid w:val="00EC06A7"/>
    <w:rsid w:val="00ED1692"/>
    <w:rsid w:val="00ED2F9B"/>
    <w:rsid w:val="00ED472E"/>
    <w:rsid w:val="00EE66A0"/>
    <w:rsid w:val="00EF1909"/>
    <w:rsid w:val="00EF3D16"/>
    <w:rsid w:val="00EF58C0"/>
    <w:rsid w:val="00F11974"/>
    <w:rsid w:val="00F1555A"/>
    <w:rsid w:val="00F31BC3"/>
    <w:rsid w:val="00F4716E"/>
    <w:rsid w:val="00F52C40"/>
    <w:rsid w:val="00F62E57"/>
    <w:rsid w:val="00F64CE1"/>
    <w:rsid w:val="00F738D6"/>
    <w:rsid w:val="00F83323"/>
    <w:rsid w:val="00F92B6F"/>
    <w:rsid w:val="00F96204"/>
    <w:rsid w:val="00FB7F8C"/>
    <w:rsid w:val="00FE3112"/>
    <w:rsid w:val="00FE448D"/>
    <w:rsid w:val="00FF7EAC"/>
    <w:rsid w:val="3C158684"/>
    <w:rsid w:val="4104EDD8"/>
    <w:rsid w:val="46A84025"/>
    <w:rsid w:val="486B32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6E3D0"/>
  <w15:chartTrackingRefBased/>
  <w15:docId w15:val="{BD6294BB-532F-4FA3-B404-2E3C1B1034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2074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74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7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7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7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7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7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7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74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2074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2074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2074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2074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2074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2074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2074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2074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20745"/>
    <w:rPr>
      <w:rFonts w:eastAsiaTheme="majorEastAsia" w:cstheme="majorBidi"/>
      <w:color w:val="272727" w:themeColor="text1" w:themeTint="D8"/>
    </w:rPr>
  </w:style>
  <w:style w:type="paragraph" w:styleId="Title">
    <w:name w:val="Title"/>
    <w:basedOn w:val="Normal"/>
    <w:next w:val="Normal"/>
    <w:link w:val="TitleChar"/>
    <w:uiPriority w:val="10"/>
    <w:qFormat/>
    <w:rsid w:val="0022074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2074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2074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207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745"/>
    <w:pPr>
      <w:spacing w:before="160"/>
      <w:jc w:val="center"/>
    </w:pPr>
    <w:rPr>
      <w:i/>
      <w:iCs/>
      <w:color w:val="404040" w:themeColor="text1" w:themeTint="BF"/>
    </w:rPr>
  </w:style>
  <w:style w:type="character" w:styleId="QuoteChar" w:customStyle="1">
    <w:name w:val="Quote Char"/>
    <w:basedOn w:val="DefaultParagraphFont"/>
    <w:link w:val="Quote"/>
    <w:uiPriority w:val="29"/>
    <w:rsid w:val="00220745"/>
    <w:rPr>
      <w:i/>
      <w:iCs/>
      <w:color w:val="404040" w:themeColor="text1" w:themeTint="BF"/>
    </w:rPr>
  </w:style>
  <w:style w:type="paragraph" w:styleId="ListParagraph">
    <w:name w:val="List Paragraph"/>
    <w:basedOn w:val="Normal"/>
    <w:uiPriority w:val="34"/>
    <w:qFormat/>
    <w:rsid w:val="00220745"/>
    <w:pPr>
      <w:ind w:left="720"/>
      <w:contextualSpacing/>
    </w:pPr>
  </w:style>
  <w:style w:type="character" w:styleId="IntenseEmphasis">
    <w:name w:val="Intense Emphasis"/>
    <w:basedOn w:val="DefaultParagraphFont"/>
    <w:uiPriority w:val="21"/>
    <w:qFormat/>
    <w:rsid w:val="00220745"/>
    <w:rPr>
      <w:i/>
      <w:iCs/>
      <w:color w:val="0F4761" w:themeColor="accent1" w:themeShade="BF"/>
    </w:rPr>
  </w:style>
  <w:style w:type="paragraph" w:styleId="IntenseQuote">
    <w:name w:val="Intense Quote"/>
    <w:basedOn w:val="Normal"/>
    <w:next w:val="Normal"/>
    <w:link w:val="IntenseQuoteChar"/>
    <w:uiPriority w:val="30"/>
    <w:qFormat/>
    <w:rsid w:val="0022074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20745"/>
    <w:rPr>
      <w:i/>
      <w:iCs/>
      <w:color w:val="0F4761" w:themeColor="accent1" w:themeShade="BF"/>
    </w:rPr>
  </w:style>
  <w:style w:type="character" w:styleId="IntenseReference">
    <w:name w:val="Intense Reference"/>
    <w:basedOn w:val="DefaultParagraphFont"/>
    <w:uiPriority w:val="32"/>
    <w:qFormat/>
    <w:rsid w:val="00220745"/>
    <w:rPr>
      <w:b/>
      <w:bCs/>
      <w:smallCaps/>
      <w:color w:val="0F4761" w:themeColor="accent1" w:themeShade="BF"/>
      <w:spacing w:val="5"/>
    </w:rPr>
  </w:style>
  <w:style w:type="table" w:styleId="TableGrid">
    <w:name w:val="Table Grid"/>
    <w:basedOn w:val="TableNormal"/>
    <w:uiPriority w:val="39"/>
    <w:rsid w:val="002207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D316C"/>
    <w:rPr>
      <w:color w:val="467886" w:themeColor="hyperlink"/>
      <w:u w:val="single"/>
    </w:rPr>
  </w:style>
  <w:style w:type="character" w:styleId="UnresolvedMention">
    <w:name w:val="Unresolved Mention"/>
    <w:basedOn w:val="DefaultParagraphFont"/>
    <w:uiPriority w:val="99"/>
    <w:semiHidden/>
    <w:unhideWhenUsed/>
    <w:rsid w:val="008D316C"/>
    <w:rPr>
      <w:color w:val="605E5C"/>
      <w:shd w:val="clear" w:color="auto" w:fill="E1DFDD"/>
    </w:rPr>
  </w:style>
  <w:style w:type="character" w:styleId="FollowedHyperlink">
    <w:name w:val="FollowedHyperlink"/>
    <w:basedOn w:val="DefaultParagraphFont"/>
    <w:uiPriority w:val="99"/>
    <w:semiHidden/>
    <w:unhideWhenUsed/>
    <w:rsid w:val="003637B6"/>
    <w:rPr>
      <w:color w:val="96607D" w:themeColor="followedHyperlink"/>
      <w:u w:val="single"/>
    </w:rPr>
  </w:style>
  <w:style w:type="paragraph" w:styleId="Header">
    <w:name w:val="header"/>
    <w:basedOn w:val="Normal"/>
    <w:link w:val="HeaderChar"/>
    <w:uiPriority w:val="99"/>
    <w:unhideWhenUsed/>
    <w:rsid w:val="000C0441"/>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0441"/>
  </w:style>
  <w:style w:type="paragraph" w:styleId="Footer">
    <w:name w:val="footer"/>
    <w:basedOn w:val="Normal"/>
    <w:link w:val="FooterChar"/>
    <w:uiPriority w:val="99"/>
    <w:unhideWhenUsed/>
    <w:rsid w:val="000C0441"/>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0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ccih.ca/docs/emerging/RPT-Womens-Heart-Health-Diffey-Fontaine-Schultz-EN.pdf" TargetMode="External" Id="rId8" /><Relationship Type="http://schemas.openxmlformats.org/officeDocument/2006/relationships/hyperlink" Target="https://doi.org/10.1161/JAHA.123.030766" TargetMode="External" Id="rId13" /><Relationship Type="http://schemas.openxmlformats.org/officeDocument/2006/relationships/hyperlink" Target="https://educ-kin2016.sites.olt.ubc.ca/files/2021/07/Heart-Health-Book-v5-Single-Pages.pdf" TargetMode="Externa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s://doi.org/10.1016/j.cjca.2022.06.011" TargetMode="External" Id="rId7" /><Relationship Type="http://schemas.openxmlformats.org/officeDocument/2006/relationships/hyperlink" Target="https://www.nccih.ca/Publications/Lists/Publications/Attachments/10373/Health_Inequalities_EN_Web_2022-04-26.pdf" TargetMode="External" Id="rId12" /><Relationship Type="http://schemas.openxmlformats.org/officeDocument/2006/relationships/hyperlink" Target="https://baseline.bchumanrights.ca/report/in-plain-sight-addressing-indigenous-specific-racism-and-discrimination-in-b-c-health-care/" TargetMode="External" Id="rId17" /><Relationship Type="http://schemas.openxmlformats.org/officeDocument/2006/relationships/styles" Target="styles.xml" Id="rId2" /><Relationship Type="http://schemas.openxmlformats.org/officeDocument/2006/relationships/hyperlink" Target="https://doi.org/10.1016/j.jacc.2020.11.021" TargetMode="External" Id="rId16" /><Relationship Type="http://schemas.openxmlformats.org/officeDocument/2006/relationships/header" Target="head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0-doi-org.aupac.lib.athabascau.ca/10.1016/j.cjco.2020.10.009" TargetMode="External" Id="rId11" /><Relationship Type="http://schemas.openxmlformats.org/officeDocument/2006/relationships/footnotes" Target="footnotes.xml" Id="rId5" /><Relationship Type="http://schemas.openxmlformats.org/officeDocument/2006/relationships/hyperlink" Target="https://doi.org/10.1016/j.jneb.2024.04.003" TargetMode="External" Id="rId15" /><Relationship Type="http://schemas.openxmlformats.org/officeDocument/2006/relationships/hyperlink" Target="https://www.heartandstroke.ca/articles/a-holistic-approach-to-indigenous-health" TargetMode="External" Id="rId10" /><Relationship Type="http://schemas.openxmlformats.org/officeDocument/2006/relationships/hyperlink" Target="https://www.who.int/news-room/fact-sheets/detail/the-top-10-causes-of-death" TargetMode="External" Id="rId19" /><Relationship Type="http://schemas.openxmlformats.org/officeDocument/2006/relationships/webSettings" Target="webSettings.xml" Id="rId4" /><Relationship Type="http://schemas.openxmlformats.org/officeDocument/2006/relationships/hyperlink" Target="https://www.nccih.ca/Publications/Lists/Publications/Attachments/317/Ind-Self-Determine-Halseth-Murdoch-LC-2023-06-08-VS-EN-003-WEB.pdf" TargetMode="External" Id="rId9" /><Relationship Type="http://schemas.openxmlformats.org/officeDocument/2006/relationships/hyperlink" Target="https://www.nccih.ca/docs/determinants/FS-AccessHealthServicesSDOH-2019-EN.pdf"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Hart</dc:creator>
  <keywords/>
  <dc:description/>
  <lastModifiedBy>Jessica Hart</lastModifiedBy>
  <revision>224</revision>
  <dcterms:created xsi:type="dcterms:W3CDTF">2025-01-23T03:31:00.0000000Z</dcterms:created>
  <dcterms:modified xsi:type="dcterms:W3CDTF">2025-01-26T22:16:12.4593254Z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51919b3c-7768-4662-807c-d69795290315</vt:lpwstr>
  </property>
</Properties>
</file>